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B6445" w:rsidRDefault="00AB6445"/>
    <w:p w:rsidR="00263054" w:rsidRDefault="00263054">
      <w:r>
        <w:br w:type="column"/>
      </w:r>
    </w:p>
    <w:p w:rsidR="00BF5555" w:rsidRPr="00EC1D79" w:rsidRDefault="00BF5555" w:rsidP="00BF5555">
      <w:pPr>
        <w:jc w:val="center"/>
        <w:rPr>
          <w:b/>
          <w:sz w:val="28"/>
        </w:rPr>
      </w:pPr>
      <w:r w:rsidRPr="00EC1D79">
        <w:rPr>
          <w:b/>
          <w:sz w:val="28"/>
        </w:rPr>
        <w:t>Proyecto de Construcción “</w:t>
      </w:r>
      <w:r w:rsidRPr="00EC1D79">
        <w:rPr>
          <w:b/>
          <w:i/>
          <w:sz w:val="28"/>
        </w:rPr>
        <w:t>Pasarela sobre la carretera CA-32,</w:t>
      </w:r>
      <w:r w:rsidRPr="00EC1D79">
        <w:rPr>
          <w:b/>
          <w:i/>
          <w:sz w:val="28"/>
        </w:rPr>
        <w:br/>
        <w:t>para conexión peatonal y bicicletas, desde apeadero Las Aletas</w:t>
      </w:r>
      <w:r w:rsidRPr="00EC1D79">
        <w:rPr>
          <w:b/>
          <w:i/>
          <w:sz w:val="28"/>
        </w:rPr>
        <w:br/>
        <w:t>a la Escuela Superior de Ingeniería de la Universidad de Cádiz,</w:t>
      </w:r>
      <w:r w:rsidRPr="00EC1D79">
        <w:rPr>
          <w:b/>
          <w:i/>
          <w:sz w:val="28"/>
        </w:rPr>
        <w:br/>
        <w:t>T.M. de Puerto Real (Cádiz)</w:t>
      </w:r>
      <w:r w:rsidRPr="00EC1D79">
        <w:rPr>
          <w:b/>
          <w:sz w:val="28"/>
        </w:rPr>
        <w:t>”</w:t>
      </w:r>
    </w:p>
    <w:p w:rsidR="00263054" w:rsidRPr="00EC1D79" w:rsidRDefault="002C1899" w:rsidP="00DD73FC">
      <w:pPr>
        <w:jc w:val="center"/>
        <w:rPr>
          <w:b/>
          <w:sz w:val="28"/>
          <w:u w:val="single"/>
        </w:rPr>
      </w:pPr>
      <w:r>
        <w:rPr>
          <w:b/>
          <w:sz w:val="28"/>
          <w:u w:val="single"/>
        </w:rPr>
        <w:t xml:space="preserve">Anejo Nº. </w:t>
      </w:r>
      <w:r w:rsidR="00B30C30">
        <w:rPr>
          <w:b/>
          <w:sz w:val="28"/>
          <w:u w:val="single"/>
        </w:rPr>
        <w:t>5</w:t>
      </w:r>
      <w:r w:rsidR="00DD73FC" w:rsidRPr="00EC1D79">
        <w:rPr>
          <w:b/>
          <w:sz w:val="28"/>
          <w:u w:val="single"/>
        </w:rPr>
        <w:t xml:space="preserve"> </w:t>
      </w:r>
      <w:r w:rsidR="002D7964">
        <w:rPr>
          <w:b/>
          <w:sz w:val="28"/>
          <w:u w:val="single"/>
        </w:rPr>
        <w:t>–</w:t>
      </w:r>
      <w:r w:rsidR="00DD73FC" w:rsidRPr="00EC1D79">
        <w:rPr>
          <w:b/>
          <w:sz w:val="28"/>
          <w:u w:val="single"/>
        </w:rPr>
        <w:t xml:space="preserve"> </w:t>
      </w:r>
      <w:r w:rsidR="00B30C30">
        <w:rPr>
          <w:b/>
          <w:sz w:val="28"/>
          <w:u w:val="single"/>
        </w:rPr>
        <w:t>PLANIFICACIÓN, TRÁFICO Y ACCESIBILIDAD</w:t>
      </w:r>
    </w:p>
    <w:p w:rsidR="00DD73FC" w:rsidRDefault="00DD73FC"/>
    <w:p w:rsidR="00897C77" w:rsidRDefault="005561F8">
      <w:pPr>
        <w:pStyle w:val="TDC1"/>
        <w:tabs>
          <w:tab w:val="right" w:leader="dot" w:pos="10000"/>
        </w:tabs>
        <w:rPr>
          <w:rFonts w:asciiTheme="minorHAnsi" w:eastAsiaTheme="minorEastAsia" w:hAnsiTheme="minorHAnsi"/>
          <w:b w:val="0"/>
          <w:smallCaps w:val="0"/>
          <w:noProof/>
          <w:sz w:val="22"/>
          <w:lang w:eastAsia="es-ES"/>
        </w:rPr>
      </w:pPr>
      <w:r>
        <w:fldChar w:fldCharType="begin"/>
      </w:r>
      <w:r>
        <w:instrText xml:space="preserve"> TOC \h \z \t "__TÍTULO_01__;1;__TÍTULO_02__;2;__TÍTULO_3__;3" </w:instrText>
      </w:r>
      <w:r>
        <w:fldChar w:fldCharType="separate"/>
      </w:r>
      <w:hyperlink w:anchor="_Toc474424985" w:history="1">
        <w:r w:rsidR="00897C77" w:rsidRPr="00587B3C">
          <w:rPr>
            <w:rStyle w:val="Hipervnculo"/>
            <w:noProof/>
          </w:rPr>
          <w:t>1.</w:t>
        </w:r>
        <w:r w:rsidR="00897C77">
          <w:rPr>
            <w:rFonts w:asciiTheme="minorHAnsi" w:eastAsiaTheme="minorEastAsia" w:hAnsiTheme="minorHAnsi"/>
            <w:b w:val="0"/>
            <w:smallCaps w:val="0"/>
            <w:noProof/>
            <w:sz w:val="22"/>
            <w:lang w:eastAsia="es-ES"/>
          </w:rPr>
          <w:tab/>
        </w:r>
        <w:r w:rsidR="00897C77" w:rsidRPr="00587B3C">
          <w:rPr>
            <w:rStyle w:val="Hipervnculo"/>
            <w:noProof/>
          </w:rPr>
          <w:t>Objeto del anejo</w:t>
        </w:r>
        <w:r w:rsidR="00897C77">
          <w:rPr>
            <w:noProof/>
            <w:webHidden/>
          </w:rPr>
          <w:tab/>
        </w:r>
        <w:r w:rsidR="00897C77">
          <w:rPr>
            <w:noProof/>
            <w:webHidden/>
          </w:rPr>
          <w:fldChar w:fldCharType="begin"/>
        </w:r>
        <w:r w:rsidR="00897C77">
          <w:rPr>
            <w:noProof/>
            <w:webHidden/>
          </w:rPr>
          <w:instrText xml:space="preserve"> PAGEREF _Toc474424985 \h </w:instrText>
        </w:r>
        <w:r w:rsidR="00897C77">
          <w:rPr>
            <w:noProof/>
            <w:webHidden/>
          </w:rPr>
        </w:r>
        <w:r w:rsidR="00897C77">
          <w:rPr>
            <w:noProof/>
            <w:webHidden/>
          </w:rPr>
          <w:fldChar w:fldCharType="separate"/>
        </w:r>
        <w:r w:rsidR="00CE6B73">
          <w:rPr>
            <w:noProof/>
            <w:webHidden/>
          </w:rPr>
          <w:t>2</w:t>
        </w:r>
        <w:r w:rsidR="00897C77">
          <w:rPr>
            <w:noProof/>
            <w:webHidden/>
          </w:rPr>
          <w:fldChar w:fldCharType="end"/>
        </w:r>
      </w:hyperlink>
    </w:p>
    <w:p w:rsidR="00897C77" w:rsidRDefault="00897C77">
      <w:pPr>
        <w:pStyle w:val="TDC1"/>
        <w:tabs>
          <w:tab w:val="right" w:leader="dot" w:pos="10000"/>
        </w:tabs>
        <w:rPr>
          <w:rFonts w:asciiTheme="minorHAnsi" w:eastAsiaTheme="minorEastAsia" w:hAnsiTheme="minorHAnsi"/>
          <w:b w:val="0"/>
          <w:smallCaps w:val="0"/>
          <w:noProof/>
          <w:sz w:val="22"/>
          <w:lang w:eastAsia="es-ES"/>
        </w:rPr>
      </w:pPr>
      <w:hyperlink w:anchor="_Toc474424986" w:history="1">
        <w:r w:rsidRPr="00587B3C">
          <w:rPr>
            <w:rStyle w:val="Hipervnculo"/>
            <w:noProof/>
          </w:rPr>
          <w:t>2.</w:t>
        </w:r>
        <w:r>
          <w:rPr>
            <w:rFonts w:asciiTheme="minorHAnsi" w:eastAsiaTheme="minorEastAsia" w:hAnsiTheme="minorHAnsi"/>
            <w:b w:val="0"/>
            <w:smallCaps w:val="0"/>
            <w:noProof/>
            <w:sz w:val="22"/>
            <w:lang w:eastAsia="es-ES"/>
          </w:rPr>
          <w:tab/>
        </w:r>
        <w:r w:rsidRPr="00587B3C">
          <w:rPr>
            <w:rStyle w:val="Hipervnculo"/>
            <w:noProof/>
          </w:rPr>
          <w:t>Afección con el Plan General de Ordenación Urbana de Puerto Real</w:t>
        </w:r>
        <w:r>
          <w:rPr>
            <w:noProof/>
            <w:webHidden/>
          </w:rPr>
          <w:tab/>
        </w:r>
        <w:r>
          <w:rPr>
            <w:noProof/>
            <w:webHidden/>
          </w:rPr>
          <w:fldChar w:fldCharType="begin"/>
        </w:r>
        <w:r>
          <w:rPr>
            <w:noProof/>
            <w:webHidden/>
          </w:rPr>
          <w:instrText xml:space="preserve"> PAGEREF _Toc474424986 \h </w:instrText>
        </w:r>
        <w:r>
          <w:rPr>
            <w:noProof/>
            <w:webHidden/>
          </w:rPr>
        </w:r>
        <w:r>
          <w:rPr>
            <w:noProof/>
            <w:webHidden/>
          </w:rPr>
          <w:fldChar w:fldCharType="separate"/>
        </w:r>
        <w:r w:rsidR="00CE6B73">
          <w:rPr>
            <w:noProof/>
            <w:webHidden/>
          </w:rPr>
          <w:t>2</w:t>
        </w:r>
        <w:r>
          <w:rPr>
            <w:noProof/>
            <w:webHidden/>
          </w:rPr>
          <w:fldChar w:fldCharType="end"/>
        </w:r>
      </w:hyperlink>
    </w:p>
    <w:p w:rsidR="00897C77" w:rsidRDefault="00897C77">
      <w:pPr>
        <w:pStyle w:val="TDC1"/>
        <w:tabs>
          <w:tab w:val="right" w:leader="dot" w:pos="10000"/>
        </w:tabs>
        <w:rPr>
          <w:rFonts w:asciiTheme="minorHAnsi" w:eastAsiaTheme="minorEastAsia" w:hAnsiTheme="minorHAnsi"/>
          <w:b w:val="0"/>
          <w:smallCaps w:val="0"/>
          <w:noProof/>
          <w:sz w:val="22"/>
          <w:lang w:eastAsia="es-ES"/>
        </w:rPr>
      </w:pPr>
      <w:hyperlink w:anchor="_Toc474424987" w:history="1">
        <w:r w:rsidRPr="00587B3C">
          <w:rPr>
            <w:rStyle w:val="Hipervnculo"/>
            <w:noProof/>
          </w:rPr>
          <w:t>3.</w:t>
        </w:r>
        <w:r>
          <w:rPr>
            <w:rFonts w:asciiTheme="minorHAnsi" w:eastAsiaTheme="minorEastAsia" w:hAnsiTheme="minorHAnsi"/>
            <w:b w:val="0"/>
            <w:smallCaps w:val="0"/>
            <w:noProof/>
            <w:sz w:val="22"/>
            <w:lang w:eastAsia="es-ES"/>
          </w:rPr>
          <w:tab/>
        </w:r>
        <w:r w:rsidRPr="00587B3C">
          <w:rPr>
            <w:rStyle w:val="Hipervnculo"/>
            <w:noProof/>
          </w:rPr>
          <w:t>Afección con el futuro desarrollo de Las Aletas</w:t>
        </w:r>
        <w:r>
          <w:rPr>
            <w:noProof/>
            <w:webHidden/>
          </w:rPr>
          <w:tab/>
        </w:r>
        <w:r>
          <w:rPr>
            <w:noProof/>
            <w:webHidden/>
          </w:rPr>
          <w:fldChar w:fldCharType="begin"/>
        </w:r>
        <w:r>
          <w:rPr>
            <w:noProof/>
            <w:webHidden/>
          </w:rPr>
          <w:instrText xml:space="preserve"> PAGEREF _Toc474424987 \h </w:instrText>
        </w:r>
        <w:r>
          <w:rPr>
            <w:noProof/>
            <w:webHidden/>
          </w:rPr>
        </w:r>
        <w:r>
          <w:rPr>
            <w:noProof/>
            <w:webHidden/>
          </w:rPr>
          <w:fldChar w:fldCharType="separate"/>
        </w:r>
        <w:r w:rsidR="00CE6B73">
          <w:rPr>
            <w:noProof/>
            <w:webHidden/>
          </w:rPr>
          <w:t>3</w:t>
        </w:r>
        <w:r>
          <w:rPr>
            <w:noProof/>
            <w:webHidden/>
          </w:rPr>
          <w:fldChar w:fldCharType="end"/>
        </w:r>
      </w:hyperlink>
    </w:p>
    <w:p w:rsidR="00897C77" w:rsidRDefault="00897C77">
      <w:pPr>
        <w:pStyle w:val="TDC1"/>
        <w:tabs>
          <w:tab w:val="right" w:leader="dot" w:pos="10000"/>
        </w:tabs>
        <w:rPr>
          <w:rFonts w:asciiTheme="minorHAnsi" w:eastAsiaTheme="minorEastAsia" w:hAnsiTheme="minorHAnsi"/>
          <w:b w:val="0"/>
          <w:smallCaps w:val="0"/>
          <w:noProof/>
          <w:sz w:val="22"/>
          <w:lang w:eastAsia="es-ES"/>
        </w:rPr>
      </w:pPr>
      <w:hyperlink w:anchor="_Toc474424988" w:history="1">
        <w:r w:rsidRPr="00587B3C">
          <w:rPr>
            <w:rStyle w:val="Hipervnculo"/>
            <w:noProof/>
          </w:rPr>
          <w:t>4.</w:t>
        </w:r>
        <w:r>
          <w:rPr>
            <w:rFonts w:asciiTheme="minorHAnsi" w:eastAsiaTheme="minorEastAsia" w:hAnsiTheme="minorHAnsi"/>
            <w:b w:val="0"/>
            <w:smallCaps w:val="0"/>
            <w:noProof/>
            <w:sz w:val="22"/>
            <w:lang w:eastAsia="es-ES"/>
          </w:rPr>
          <w:tab/>
        </w:r>
        <w:r w:rsidRPr="00587B3C">
          <w:rPr>
            <w:rStyle w:val="Hipervnculo"/>
            <w:noProof/>
          </w:rPr>
          <w:t>Afección con el futuro desarrollo de la Universidad de Cádiz</w:t>
        </w:r>
        <w:r>
          <w:rPr>
            <w:noProof/>
            <w:webHidden/>
          </w:rPr>
          <w:tab/>
        </w:r>
        <w:r>
          <w:rPr>
            <w:noProof/>
            <w:webHidden/>
          </w:rPr>
          <w:fldChar w:fldCharType="begin"/>
        </w:r>
        <w:r>
          <w:rPr>
            <w:noProof/>
            <w:webHidden/>
          </w:rPr>
          <w:instrText xml:space="preserve"> PAGEREF _Toc474424988 \h </w:instrText>
        </w:r>
        <w:r>
          <w:rPr>
            <w:noProof/>
            <w:webHidden/>
          </w:rPr>
        </w:r>
        <w:r>
          <w:rPr>
            <w:noProof/>
            <w:webHidden/>
          </w:rPr>
          <w:fldChar w:fldCharType="separate"/>
        </w:r>
        <w:r w:rsidR="00CE6B73">
          <w:rPr>
            <w:noProof/>
            <w:webHidden/>
          </w:rPr>
          <w:t>3</w:t>
        </w:r>
        <w:r>
          <w:rPr>
            <w:noProof/>
            <w:webHidden/>
          </w:rPr>
          <w:fldChar w:fldCharType="end"/>
        </w:r>
      </w:hyperlink>
    </w:p>
    <w:p w:rsidR="00897C77" w:rsidRDefault="00897C77">
      <w:pPr>
        <w:pStyle w:val="TDC1"/>
        <w:tabs>
          <w:tab w:val="right" w:leader="dot" w:pos="10000"/>
        </w:tabs>
        <w:rPr>
          <w:rFonts w:asciiTheme="minorHAnsi" w:eastAsiaTheme="minorEastAsia" w:hAnsiTheme="minorHAnsi"/>
          <w:b w:val="0"/>
          <w:smallCaps w:val="0"/>
          <w:noProof/>
          <w:sz w:val="22"/>
          <w:lang w:eastAsia="es-ES"/>
        </w:rPr>
      </w:pPr>
      <w:hyperlink w:anchor="_Toc474424989" w:history="1">
        <w:r w:rsidRPr="00587B3C">
          <w:rPr>
            <w:rStyle w:val="Hipervnculo"/>
            <w:noProof/>
          </w:rPr>
          <w:t>5.</w:t>
        </w:r>
        <w:r>
          <w:rPr>
            <w:rFonts w:asciiTheme="minorHAnsi" w:eastAsiaTheme="minorEastAsia" w:hAnsiTheme="minorHAnsi"/>
            <w:b w:val="0"/>
            <w:smallCaps w:val="0"/>
            <w:noProof/>
            <w:sz w:val="22"/>
            <w:lang w:eastAsia="es-ES"/>
          </w:rPr>
          <w:tab/>
        </w:r>
        <w:r w:rsidRPr="00587B3C">
          <w:rPr>
            <w:rStyle w:val="Hipervnculo"/>
            <w:noProof/>
          </w:rPr>
          <w:t>Accesibilidad</w:t>
        </w:r>
        <w:r>
          <w:rPr>
            <w:noProof/>
            <w:webHidden/>
          </w:rPr>
          <w:tab/>
        </w:r>
        <w:r>
          <w:rPr>
            <w:noProof/>
            <w:webHidden/>
          </w:rPr>
          <w:fldChar w:fldCharType="begin"/>
        </w:r>
        <w:r>
          <w:rPr>
            <w:noProof/>
            <w:webHidden/>
          </w:rPr>
          <w:instrText xml:space="preserve"> PAGEREF _Toc474424989 \h </w:instrText>
        </w:r>
        <w:r>
          <w:rPr>
            <w:noProof/>
            <w:webHidden/>
          </w:rPr>
        </w:r>
        <w:r>
          <w:rPr>
            <w:noProof/>
            <w:webHidden/>
          </w:rPr>
          <w:fldChar w:fldCharType="separate"/>
        </w:r>
        <w:r w:rsidR="00CE6B73">
          <w:rPr>
            <w:noProof/>
            <w:webHidden/>
          </w:rPr>
          <w:t>3</w:t>
        </w:r>
        <w:r>
          <w:rPr>
            <w:noProof/>
            <w:webHidden/>
          </w:rPr>
          <w:fldChar w:fldCharType="end"/>
        </w:r>
      </w:hyperlink>
    </w:p>
    <w:p w:rsidR="00DD73FC" w:rsidRDefault="005561F8">
      <w:r>
        <w:fldChar w:fldCharType="end"/>
      </w:r>
    </w:p>
    <w:p w:rsidR="00DD73FC" w:rsidRDefault="00DD73FC"/>
    <w:p w:rsidR="00263054" w:rsidRDefault="00263054">
      <w:pPr>
        <w:sectPr w:rsidR="00263054" w:rsidSect="00EC1D79">
          <w:headerReference w:type="default" r:id="rId8"/>
          <w:footerReference w:type="default" r:id="rId9"/>
          <w:pgSz w:w="23814" w:h="16840" w:orient="landscape" w:code="8"/>
          <w:pgMar w:top="1701" w:right="1134" w:bottom="1134" w:left="1701" w:header="709" w:footer="709" w:gutter="0"/>
          <w:cols w:num="2" w:space="958"/>
          <w:docGrid w:linePitch="360"/>
        </w:sectPr>
      </w:pPr>
      <w:bookmarkStart w:id="0" w:name="_GoBack"/>
      <w:bookmarkEnd w:id="0"/>
    </w:p>
    <w:p w:rsidR="00263054" w:rsidRDefault="00263054"/>
    <w:p w:rsidR="00DD73FC" w:rsidRDefault="00263054" w:rsidP="00DD73FC">
      <w:r>
        <w:br w:type="column"/>
      </w:r>
    </w:p>
    <w:p w:rsidR="00DD73FC" w:rsidRPr="00EC1D79" w:rsidRDefault="00DD73FC" w:rsidP="00DD73FC">
      <w:pPr>
        <w:jc w:val="center"/>
        <w:rPr>
          <w:b/>
          <w:sz w:val="28"/>
        </w:rPr>
      </w:pPr>
      <w:r w:rsidRPr="00EC1D79">
        <w:rPr>
          <w:b/>
          <w:sz w:val="28"/>
        </w:rPr>
        <w:t>Proyecto de Construcción “</w:t>
      </w:r>
      <w:r w:rsidRPr="00EC1D79">
        <w:rPr>
          <w:b/>
          <w:i/>
          <w:sz w:val="28"/>
        </w:rPr>
        <w:t>Pasarela sobre la carretera CA-32,</w:t>
      </w:r>
      <w:r w:rsidRPr="00EC1D79">
        <w:rPr>
          <w:b/>
          <w:i/>
          <w:sz w:val="28"/>
        </w:rPr>
        <w:br/>
        <w:t>para conexión peatonal y bicicletas, desde apeadero Las Aletas</w:t>
      </w:r>
      <w:r w:rsidRPr="00EC1D79">
        <w:rPr>
          <w:b/>
          <w:i/>
          <w:sz w:val="28"/>
        </w:rPr>
        <w:br/>
        <w:t>a la Escuela Superior de Ingeniería de la Universidad de Cádiz,</w:t>
      </w:r>
      <w:r w:rsidRPr="00EC1D79">
        <w:rPr>
          <w:b/>
          <w:i/>
          <w:sz w:val="28"/>
        </w:rPr>
        <w:br/>
        <w:t>T.M. de Puerto Real (Cádiz)</w:t>
      </w:r>
      <w:r w:rsidRPr="00EC1D79">
        <w:rPr>
          <w:b/>
          <w:sz w:val="28"/>
        </w:rPr>
        <w:t>”</w:t>
      </w:r>
    </w:p>
    <w:p w:rsidR="00DD73FC" w:rsidRPr="00EC1D79" w:rsidRDefault="00B30C30" w:rsidP="00DD73FC">
      <w:pPr>
        <w:jc w:val="center"/>
        <w:rPr>
          <w:b/>
          <w:sz w:val="28"/>
          <w:u w:val="single"/>
        </w:rPr>
      </w:pPr>
      <w:r w:rsidRPr="00B30C30">
        <w:rPr>
          <w:b/>
          <w:sz w:val="28"/>
          <w:u w:val="single"/>
        </w:rPr>
        <w:t>Anejo Nº. 5 – PLANIFICACIÓN, TRÁFICO Y ACCESIBILIDAD</w:t>
      </w:r>
    </w:p>
    <w:p w:rsidR="00DD73FC" w:rsidRDefault="00DD73FC" w:rsidP="00DD73FC"/>
    <w:p w:rsidR="00B30C30" w:rsidRDefault="00B30C30" w:rsidP="00B30C30">
      <w:pPr>
        <w:pStyle w:val="TTULO01"/>
      </w:pPr>
      <w:bookmarkStart w:id="1" w:name="_Toc474424985"/>
      <w:r>
        <w:t>1.</w:t>
      </w:r>
      <w:r>
        <w:tab/>
        <w:t>O</w:t>
      </w:r>
      <w:r>
        <w:t>bjeto del anejo</w:t>
      </w:r>
      <w:bookmarkEnd w:id="1"/>
    </w:p>
    <w:p w:rsidR="00B30C30" w:rsidRDefault="00B30C30" w:rsidP="00B30C30">
      <w:pPr>
        <w:pStyle w:val="NORMAL0"/>
        <w:rPr>
          <w:b/>
          <w:caps/>
        </w:rPr>
      </w:pPr>
      <w:r>
        <w:t>El presente anejo tiene por objeto confirmar la idoneidad de la estructura dentro de los diferentes planeamientos que tienen lugar con los organismos públicos que se ven afectados con la creación de esta nueva infraestructura.</w:t>
      </w:r>
    </w:p>
    <w:p w:rsidR="00B30C30" w:rsidRPr="00EE250F" w:rsidRDefault="00B30C30" w:rsidP="00B30C30">
      <w:pPr>
        <w:pStyle w:val="NORMAL0"/>
        <w:rPr>
          <w:b/>
          <w:caps/>
        </w:rPr>
      </w:pPr>
      <w:r>
        <w:t>Por ello los organismos afectados en el área de trabajo son los siguientes:</w:t>
      </w:r>
    </w:p>
    <w:p w:rsidR="00B30C30" w:rsidRDefault="00B30C30" w:rsidP="00B30C30">
      <w:pPr>
        <w:pStyle w:val="NORMAL0"/>
        <w:ind w:left="907" w:hanging="340"/>
        <w:rPr>
          <w:b/>
          <w:caps/>
        </w:rPr>
      </w:pPr>
      <w:r>
        <w:sym w:font="Wingdings" w:char="F0D8"/>
      </w:r>
      <w:r>
        <w:tab/>
      </w:r>
      <w:r>
        <w:t>Ayuntamiento de Puerto Real. Este ayuntamiento donde se desarrolla la infraestructura dentro de su término municipal dispone del PGOU aprobado desde 2.009 que debe ser compatible con la pasarela.</w:t>
      </w:r>
    </w:p>
    <w:p w:rsidR="00B30C30" w:rsidRDefault="00B30C30" w:rsidP="00B30C30">
      <w:pPr>
        <w:pStyle w:val="NORMAL0"/>
        <w:ind w:left="907" w:hanging="340"/>
        <w:rPr>
          <w:b/>
          <w:caps/>
        </w:rPr>
      </w:pPr>
      <w:r>
        <w:sym w:font="Wingdings" w:char="F0D8"/>
      </w:r>
      <w:r>
        <w:tab/>
        <w:t xml:space="preserve">Desarrollo Futuro Polígono de las Aletas: En el 2007 se constituyó el Consorcio de Las Aletas </w:t>
      </w:r>
      <w:r w:rsidRPr="00646949">
        <w:t>en un principio por la Administración General del Estado y la Junta de Andalucía, y posteriormente se amplió con la incorporación de la Diputación Provincial de Cádiz y el Ayuntamiento de Puerto Real </w:t>
      </w:r>
      <w:r w:rsidRPr="00646949">
        <w:rPr>
          <w:bCs/>
        </w:rPr>
        <w:t>(agosto de 2008)</w:t>
      </w:r>
      <w:r>
        <w:t>; con el objeto de desarrollar los terrenos para el desarrollo industrial de la Bahía. Por tanto la nueva pasarela se diseñará teniendo en cuenta el planteamiento futura de este nuevo desarrollo.</w:t>
      </w:r>
    </w:p>
    <w:p w:rsidR="00B30C30" w:rsidRDefault="00B30C30" w:rsidP="00B30C30">
      <w:pPr>
        <w:pStyle w:val="NORMAL0"/>
        <w:ind w:left="907" w:hanging="340"/>
        <w:rPr>
          <w:b/>
          <w:caps/>
        </w:rPr>
      </w:pPr>
      <w:r>
        <w:sym w:font="Wingdings" w:char="F0D8"/>
      </w:r>
      <w:r>
        <w:tab/>
        <w:t xml:space="preserve">Universidad de Cádiz: la UCA tienen un plan de desarrollo en los terrenos conjuntos a la Escuela Superior de </w:t>
      </w:r>
      <w:proofErr w:type="spellStart"/>
      <w:r>
        <w:t>Ingenieria</w:t>
      </w:r>
      <w:proofErr w:type="spellEnd"/>
      <w:r>
        <w:t xml:space="preserve"> que se verán complementados por la nueva infraestructura de la pasarela y por ello se proyecta de manera complementaria a este desarrollo.</w:t>
      </w:r>
    </w:p>
    <w:p w:rsidR="00B30C30" w:rsidRPr="00B30C30" w:rsidRDefault="00B30C30" w:rsidP="00B30C30">
      <w:pPr>
        <w:pStyle w:val="NORMAL0"/>
      </w:pPr>
    </w:p>
    <w:p w:rsidR="00B30C30" w:rsidRDefault="00B30C30" w:rsidP="00B30C30">
      <w:pPr>
        <w:pStyle w:val="TTULO01"/>
      </w:pPr>
      <w:bookmarkStart w:id="2" w:name="_Toc474424986"/>
      <w:r>
        <w:t>2.</w:t>
      </w:r>
      <w:r>
        <w:tab/>
        <w:t>Afección con el Plan General de O</w:t>
      </w:r>
      <w:r>
        <w:t xml:space="preserve">rdenación </w:t>
      </w:r>
      <w:r>
        <w:t>U</w:t>
      </w:r>
      <w:r>
        <w:t xml:space="preserve">rbana de </w:t>
      </w:r>
      <w:r>
        <w:t>P</w:t>
      </w:r>
      <w:r>
        <w:t xml:space="preserve">uerto </w:t>
      </w:r>
      <w:r>
        <w:t>R</w:t>
      </w:r>
      <w:r>
        <w:t>eal</w:t>
      </w:r>
      <w:bookmarkEnd w:id="2"/>
    </w:p>
    <w:p w:rsidR="00B30C30" w:rsidRDefault="00B30C30" w:rsidP="00B30C30">
      <w:pPr>
        <w:pStyle w:val="NORMAL0"/>
      </w:pPr>
      <w:r>
        <w:t>El Ayuntamiento de Puerto Real aprobó el 22 de diciembre de 2009 su PGOU y dentro de esta aprobación se dotaban de usos a las parcelas anexas al apeadero de Adif. Estas parcelas se destinan a uso terciario. Es por ello que se ha procedido a encajar el trazado de la pasarela por el límite de la parcela para que no afecte a la misma n a su desarrollo futuro.</w:t>
      </w:r>
    </w:p>
    <w:p w:rsidR="00B30C30" w:rsidRDefault="00B30C30" w:rsidP="00B30C30">
      <w:pPr>
        <w:pStyle w:val="NORMAL0"/>
        <w:jc w:val="center"/>
      </w:pPr>
      <w:r>
        <w:rPr>
          <w:noProof/>
          <w:lang w:eastAsia="es-ES"/>
        </w:rPr>
        <w:lastRenderedPageBreak/>
        <mc:AlternateContent>
          <mc:Choice Requires="wps">
            <w:drawing>
              <wp:anchor distT="0" distB="0" distL="114300" distR="114300" simplePos="0" relativeHeight="251657216" behindDoc="0" locked="0" layoutInCell="1" allowOverlap="1" wp14:anchorId="733E547B" wp14:editId="393BF5BC">
                <wp:simplePos x="0" y="0"/>
                <wp:positionH relativeFrom="column">
                  <wp:posOffset>2145665</wp:posOffset>
                </wp:positionH>
                <wp:positionV relativeFrom="paragraph">
                  <wp:posOffset>3326130</wp:posOffset>
                </wp:positionV>
                <wp:extent cx="2257425" cy="319405"/>
                <wp:effectExtent l="0" t="0" r="0" b="4445"/>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7425" cy="319405"/>
                        </a:xfrm>
                        <a:prstGeom prst="rect">
                          <a:avLst/>
                        </a:prstGeom>
                        <a:noFill/>
                        <a:ln w="9525" algn="ctr">
                          <a:noFill/>
                          <a:miter lim="800000"/>
                          <a:headEnd/>
                          <a:tailEnd/>
                        </a:ln>
                        <a:effectLst/>
                        <a:extLst/>
                      </wps:spPr>
                      <wps:txbx>
                        <w:txbxContent>
                          <w:p w:rsidR="00B30C30" w:rsidRPr="00B30C30" w:rsidRDefault="00B30C30" w:rsidP="00B30C30">
                            <w:pPr>
                              <w:rPr>
                                <w:b/>
                                <w14:glow w14:rad="228600">
                                  <w14:schemeClr w14:val="bg1">
                                    <w14:alpha w14:val="60000"/>
                                  </w14:schemeClr>
                                </w14:glow>
                              </w:rPr>
                            </w:pPr>
                            <w:r w:rsidRPr="00B30C30">
                              <w:rPr>
                                <w:b/>
                                <w14:glow w14:rad="228600">
                                  <w14:schemeClr w14:val="bg1">
                                    <w14:alpha w14:val="60000"/>
                                  </w14:schemeClr>
                                </w14:glow>
                              </w:rPr>
                              <w:t>Trazado Propuesto-Recomendado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3E547B" id="_x0000_t202" coordsize="21600,21600" o:spt="202" path="m,l,21600r21600,l21600,xe">
                <v:stroke joinstyle="miter"/>
                <v:path gradientshapeok="t" o:connecttype="rect"/>
              </v:shapetype>
              <v:shape id="Cuadro de texto 4" o:spid="_x0000_s1026" type="#_x0000_t202" style="position:absolute;left:0;text-align:left;margin-left:168.95pt;margin-top:261.9pt;width:177.75pt;height:25.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" filled="f" stroked="f">
                <v:textbox>
                  <w:txbxContent>
                    <w:p w:rsidR="00B30C30" w:rsidRPr="00B30C30" w:rsidRDefault="00B30C30" w:rsidP="00B30C30">
                      <w:pPr>
                        <w:rPr>
                          <w:b/>
                          <w14:glow w14:rad="228600">
                            <w14:schemeClr w14:val="bg1">
                              <w14:alpha w14:val="60000"/>
                            </w14:schemeClr>
                          </w14:glow>
                        </w:rPr>
                      </w:pPr>
                      <w:r w:rsidRPr="00B30C30">
                        <w:rPr>
                          <w:b/>
                          <w14:glow w14:rad="228600">
                            <w14:schemeClr w14:val="bg1">
                              <w14:alpha w14:val="60000"/>
                            </w14:schemeClr>
                          </w14:glow>
                        </w:rPr>
                        <w:t>Trazado Propuesto-Recomendado</w:t>
                      </w:r>
                    </w:p>
                  </w:txbxContent>
                </v:textbox>
              </v:shape>
            </w:pict>
          </mc:Fallback>
        </mc:AlternateContent>
      </w:r>
      <w:r>
        <w:rPr>
          <w:noProof/>
          <w:lang w:eastAsia="es-ES"/>
        </w:rPr>
        <mc:AlternateContent>
          <mc:Choice Requires="wps">
            <w:drawing>
              <wp:anchor distT="0" distB="0" distL="114300" distR="114300" simplePos="0" relativeHeight="251659264" behindDoc="0" locked="0" layoutInCell="1" allowOverlap="1" wp14:anchorId="308818E0" wp14:editId="702F0BE9">
                <wp:simplePos x="0" y="0"/>
                <wp:positionH relativeFrom="column">
                  <wp:posOffset>2719705</wp:posOffset>
                </wp:positionH>
                <wp:positionV relativeFrom="paragraph">
                  <wp:posOffset>2402205</wp:posOffset>
                </wp:positionV>
                <wp:extent cx="542925" cy="1000125"/>
                <wp:effectExtent l="59690" t="40005" r="6985" b="7620"/>
                <wp:wrapNone/>
                <wp:docPr id="6" name="Conector recto de flecha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42925" cy="1000125"/>
                        </a:xfrm>
                        <a:prstGeom prst="straightConnector1">
                          <a:avLst/>
                        </a:prstGeom>
                        <a:noFill/>
                        <a:ln w="3175">
                          <a:solidFill>
                            <a:srgbClr val="44546A"/>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8A6C161" id="_x0000_t32" coordsize="21600,21600" o:spt="32" o:oned="t" path="m,l21600,21600e" filled="f">
                <v:path arrowok="t" fillok="f" o:connecttype="none"/>
                <o:lock v:ext="edit" shapetype="t"/>
              </v:shapetype>
              <v:shape id="Conector recto de flecha 6" o:spid="_x0000_s1026" type="#_x0000_t32" style="position:absolute;margin-left:214.15pt;margin-top:189.15pt;width:42.75pt;height:78.75pt;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" strokecolor="#44546a" strokeweight=".25pt">
                <v:stroke endarrow="block"/>
              </v:shape>
            </w:pict>
          </mc:Fallback>
        </mc:AlternateContent>
      </w:r>
      <w:r>
        <w:rPr>
          <w:noProof/>
          <w:lang w:eastAsia="es-ES"/>
        </w:rPr>
        <mc:AlternateContent>
          <mc:Choice Requires="wps">
            <w:drawing>
              <wp:anchor distT="0" distB="0" distL="114300" distR="114300" simplePos="0" relativeHeight="251658240" behindDoc="0" locked="0" layoutInCell="1" allowOverlap="1" wp14:anchorId="57E8CEDF" wp14:editId="19552A24">
                <wp:simplePos x="0" y="0"/>
                <wp:positionH relativeFrom="column">
                  <wp:posOffset>1412240</wp:posOffset>
                </wp:positionH>
                <wp:positionV relativeFrom="paragraph">
                  <wp:posOffset>2316480</wp:posOffset>
                </wp:positionV>
                <wp:extent cx="2257425" cy="219075"/>
                <wp:effectExtent l="40640" t="40005" r="45085" b="45720"/>
                <wp:wrapNone/>
                <wp:docPr id="5" name="Conector recto de flecha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57425" cy="219075"/>
                        </a:xfrm>
                        <a:prstGeom prst="straightConnector1">
                          <a:avLst/>
                        </a:prstGeom>
                        <a:noFill/>
                        <a:ln w="76200">
                          <a:solidFill>
                            <a:srgbClr val="70AD47"/>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1EC41FB" id="Conector recto de flecha 5" o:spid="_x0000_s1026" type="#_x0000_t32" style="position:absolute;margin-left:111.2pt;margin-top:182.4pt;width:177.75pt;height:17.25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" strokecolor="#70ad47" strokeweight="6pt"/>
            </w:pict>
          </mc:Fallback>
        </mc:AlternateContent>
      </w:r>
      <w:r>
        <w:rPr>
          <w:noProof/>
          <w:lang w:eastAsia="es-ES"/>
        </w:rPr>
        <w:drawing>
          <wp:inline distT="0" distB="0" distL="0" distR="0" wp14:anchorId="4C4EFB4C" wp14:editId="0D0B6FD3">
            <wp:extent cx="3810000" cy="3873500"/>
            <wp:effectExtent l="38100" t="38100" r="95250" b="88900"/>
            <wp:docPr id="3" name="Imagen 3" descr="SEATCION ALETAS- FICHAS DE PLANEAMIENTO DEL SUELO URBANO NO CONSOLIDADO_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ATCION ALETAS- FICHAS DE PLANEAMIENTO DEL SUELO URBANO NO CONSOLIDADO_001"/>
                    <pic:cNvPicPr>
                      <a:picLocks noChangeAspect="1" noChangeArrowheads="1"/>
                    </pic:cNvPicPr>
                  </pic:nvPicPr>
                  <pic:blipFill rotWithShape="1">
                    <a:blip r:embed="rId10">
                      <a:extLst>
                        <a:ext uri="{28A0092B-C50C-407E-A947-70E740481C1C}">
                          <a14:useLocalDpi xmlns:a14="http://schemas.microsoft.com/office/drawing/2010/main" val="0"/>
                        </a:ext>
                      </a:extLst>
                    </a:blip>
                    <a:srcRect t="3654" r="35302" b="3265"/>
                    <a:stretch/>
                  </pic:blipFill>
                  <pic:spPr bwMode="auto">
                    <a:xfrm>
                      <a:off x="0" y="0"/>
                      <a:ext cx="3810000" cy="38735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rsidR="00B30C30" w:rsidRDefault="00B30C30" w:rsidP="00B30C30">
      <w:pPr>
        <w:pStyle w:val="NORMAL0"/>
      </w:pPr>
      <w:r>
        <w:t>En relación a la parcela al oeste de la Autovía CA-32 corresponde a espacio de la Universidad y es por ello que se cumple con el tipo de uso del terreno puesto que es el propio promotor de las obras, la Universidad de Cádiz, el que realiza infraestructuras en su terreno para mejor uso de sus instalaciones.</w:t>
      </w:r>
    </w:p>
    <w:p w:rsidR="00B30C30" w:rsidRDefault="00B30C30" w:rsidP="00B30C30">
      <w:pPr>
        <w:pStyle w:val="NORMAL0"/>
      </w:pPr>
      <w:r>
        <w:t xml:space="preserve">Por tanto, con las conversaciones mantenidas </w:t>
      </w:r>
      <w:r w:rsidRPr="00377E8C">
        <w:rPr>
          <w:b/>
        </w:rPr>
        <w:t xml:space="preserve">se </w:t>
      </w:r>
      <w:r>
        <w:rPr>
          <w:b/>
        </w:rPr>
        <w:t>diseña</w:t>
      </w:r>
      <w:r w:rsidRPr="00377E8C">
        <w:rPr>
          <w:b/>
        </w:rPr>
        <w:t xml:space="preserve"> como solución viable el trazado propuesto</w:t>
      </w:r>
      <w:r>
        <w:t xml:space="preserve"> en este proyecto; puesto que el trazado del usuario a través de acerado y pasarela discurre por el perímetro de la zona terciaria sin afectar al futuro desarrollo urbanístico.</w:t>
      </w:r>
    </w:p>
    <w:p w:rsidR="00B30C30" w:rsidRPr="00B47293" w:rsidRDefault="00B30C30" w:rsidP="00B30C30">
      <w:pPr>
        <w:pStyle w:val="NORMAL0"/>
      </w:pPr>
    </w:p>
    <w:p w:rsidR="00B30C30" w:rsidRDefault="00B30C30" w:rsidP="00B30C30">
      <w:pPr>
        <w:pStyle w:val="TTULO01"/>
      </w:pPr>
      <w:bookmarkStart w:id="3" w:name="_Toc474424987"/>
      <w:r>
        <w:t>3.</w:t>
      </w:r>
      <w:r>
        <w:tab/>
        <w:t>A</w:t>
      </w:r>
      <w:r>
        <w:t>fecci</w:t>
      </w:r>
      <w:r>
        <w:t>ón con el futuro desarrollo de L</w:t>
      </w:r>
      <w:r>
        <w:t xml:space="preserve">as </w:t>
      </w:r>
      <w:r>
        <w:t>A</w:t>
      </w:r>
      <w:r>
        <w:t>letas</w:t>
      </w:r>
      <w:bookmarkEnd w:id="3"/>
    </w:p>
    <w:p w:rsidR="00B30C30" w:rsidRDefault="00B30C30" w:rsidP="00B30C30">
      <w:pPr>
        <w:pStyle w:val="NORMAL0"/>
        <w:rPr>
          <w:b/>
          <w:caps/>
        </w:rPr>
      </w:pPr>
      <w:r>
        <w:t>En el entorno de la nueva infraestructura en proyecto se desarrollan los futuros viales estructurantes del Polígono de Las Aletas, es por ello que se han analizado diferentes alternativas de posición de la pasarela para compatibilizar su afección optando finalmente por la descrita a continuación:</w:t>
      </w:r>
    </w:p>
    <w:p w:rsidR="00B30C30" w:rsidRDefault="00B30C30" w:rsidP="00B30C30">
      <w:pPr>
        <w:pStyle w:val="NORMAL0"/>
        <w:jc w:val="center"/>
        <w:rPr>
          <w:b/>
          <w:caps/>
        </w:rPr>
      </w:pPr>
      <w:r>
        <w:rPr>
          <w:noProof/>
          <w:lang w:eastAsia="es-ES"/>
        </w:rPr>
        <w:drawing>
          <wp:inline distT="0" distB="0" distL="0" distR="0" wp14:anchorId="0ACDA3A2" wp14:editId="0E0B3740">
            <wp:extent cx="5510284" cy="1716657"/>
            <wp:effectExtent l="57150" t="57150" r="109855" b="11239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042" t="3507" r="1564" b="3979"/>
                    <a:stretch/>
                  </pic:blipFill>
                  <pic:spPr bwMode="auto">
                    <a:xfrm>
                      <a:off x="0" y="0"/>
                      <a:ext cx="5530583" cy="1722981"/>
                    </a:xfrm>
                    <a:prstGeom prst="rect">
                      <a:avLst/>
                    </a:prstGeom>
                    <a:ln w="19050" cap="flat" cmpd="sng" algn="ctr">
                      <a:solidFill>
                        <a:sysClr val="windowText" lastClr="000000"/>
                      </a:solidFill>
                      <a:prstDash val="solid"/>
                      <a:round/>
                      <a:headEnd type="none" w="med" len="med"/>
                      <a:tailEnd type="none" w="med" len="med"/>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rsidR="00B30C30" w:rsidRDefault="00B30C30" w:rsidP="00B30C30">
      <w:pPr>
        <w:pStyle w:val="NORMAL0"/>
        <w:rPr>
          <w:b/>
          <w:caps/>
        </w:rPr>
      </w:pPr>
      <w:r w:rsidRPr="00325364">
        <w:t xml:space="preserve">Con el objeto de </w:t>
      </w:r>
      <w:r>
        <w:t xml:space="preserve">compatibilizar el futuro desarrollo de Las Aletas y la infraestructura del proyecto actual se ha superpuesto el vial estructurante sobre la zona afectada y se ha diseñado la pasarela de manera paralela que permita la viabilidad de ambas </w:t>
      </w:r>
      <w:r>
        <w:t>estructuras. Además, en su parte junto al Parque Natural conectan ambas infraestructuras a nivel y podrá ser resuelto mediante el desmontaje de los dos primeros vanos de la estructura y la comunicación hacia la universidad mediante un nuevo sendero peatonal en función de los desarrollos y planeamientos futuros dependiendo de la situación en ese momento.</w:t>
      </w:r>
    </w:p>
    <w:p w:rsidR="00B30C30" w:rsidRPr="00325364" w:rsidRDefault="00B30C30" w:rsidP="00B30C30">
      <w:pPr>
        <w:pStyle w:val="NORMAL0"/>
        <w:rPr>
          <w:b/>
          <w:caps/>
        </w:rPr>
      </w:pPr>
      <w:r>
        <w:t xml:space="preserve">Este planteamiento ha sido tratado en diferentes reuniones con el Consorcio Las Aletas y con </w:t>
      </w:r>
      <w:proofErr w:type="spellStart"/>
      <w:r>
        <w:t>TRagsatec</w:t>
      </w:r>
      <w:proofErr w:type="spellEnd"/>
      <w:r>
        <w:t xml:space="preserve"> (empresa encargada del desarrollo </w:t>
      </w:r>
      <w:proofErr w:type="spellStart"/>
      <w:r>
        <w:t>urbanísitico</w:t>
      </w:r>
      <w:proofErr w:type="spellEnd"/>
      <w:r>
        <w:t xml:space="preserve"> de Las Aletas) y ha sido considerado como el más apropiado para permitir la simultaneidad de ambas infraestructuras.</w:t>
      </w:r>
    </w:p>
    <w:p w:rsidR="00B30C30" w:rsidRDefault="00B30C30" w:rsidP="00B30C30">
      <w:pPr>
        <w:pStyle w:val="NORMAL0"/>
      </w:pPr>
    </w:p>
    <w:p w:rsidR="00B30C30" w:rsidRDefault="00B30C30" w:rsidP="00B30C30">
      <w:pPr>
        <w:pStyle w:val="TTULO01"/>
      </w:pPr>
      <w:bookmarkStart w:id="4" w:name="_Toc474424988"/>
      <w:r>
        <w:t>4.</w:t>
      </w:r>
      <w:r>
        <w:tab/>
        <w:t>A</w:t>
      </w:r>
      <w:r>
        <w:t>fecci</w:t>
      </w:r>
      <w:r>
        <w:t>ón</w:t>
      </w:r>
      <w:r>
        <w:t xml:space="preserve"> con el futuro desarrollo de la </w:t>
      </w:r>
      <w:r>
        <w:t>U</w:t>
      </w:r>
      <w:r>
        <w:t xml:space="preserve">niversidad de </w:t>
      </w:r>
      <w:r>
        <w:t>C</w:t>
      </w:r>
      <w:r>
        <w:t>ádiz</w:t>
      </w:r>
      <w:bookmarkEnd w:id="4"/>
    </w:p>
    <w:p w:rsidR="00B30C30" w:rsidRPr="00863C31" w:rsidRDefault="00B30C30" w:rsidP="00B30C30">
      <w:pPr>
        <w:pStyle w:val="NORMAL0"/>
      </w:pPr>
      <w:r w:rsidRPr="00863C31">
        <w:t xml:space="preserve">Teniendo presente el futuro desarrollo de la UCA en el que se prevé la extensión de los viales internos hacia el Norte y por tanto aproximándose hacia la nueva pasarela, tal y como se aprecia en croquis adjunto. </w:t>
      </w:r>
    </w:p>
    <w:p w:rsidR="00B30C30" w:rsidRDefault="00B30C30" w:rsidP="00B30C30">
      <w:pPr>
        <w:pStyle w:val="NORMAL0"/>
        <w:jc w:val="center"/>
      </w:pPr>
      <w:r>
        <w:rPr>
          <w:noProof/>
          <w:lang w:eastAsia="es-ES"/>
        </w:rPr>
        <mc:AlternateContent>
          <mc:Choice Requires="wps">
            <w:drawing>
              <wp:anchor distT="0" distB="0" distL="114300" distR="114300" simplePos="0" relativeHeight="251663360" behindDoc="0" locked="0" layoutInCell="1" allowOverlap="1">
                <wp:simplePos x="0" y="0"/>
                <wp:positionH relativeFrom="column">
                  <wp:posOffset>2794108</wp:posOffset>
                </wp:positionH>
                <wp:positionV relativeFrom="paragraph">
                  <wp:posOffset>893637</wp:posOffset>
                </wp:positionV>
                <wp:extent cx="1209675" cy="266700"/>
                <wp:effectExtent l="0" t="0" r="0" b="0"/>
                <wp:wrapNone/>
                <wp:docPr id="1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9675" cy="266700"/>
                        </a:xfrm>
                        <a:prstGeom prst="rect">
                          <a:avLst/>
                        </a:prstGeom>
                        <a:noFill/>
                        <a:ln w="3175" algn="ctr">
                          <a:noFill/>
                          <a:miter lim="800000"/>
                          <a:headEnd/>
                          <a:tailEnd/>
                        </a:ln>
                        <a:effectLst/>
                        <a:extLst/>
                      </wps:spPr>
                      <wps:txbx>
                        <w:txbxContent>
                          <w:p w:rsidR="00B30C30" w:rsidRPr="00B30C30" w:rsidRDefault="00B30C30" w:rsidP="00B30C30">
                            <w:pPr>
                              <w:jc w:val="center"/>
                              <w:rPr>
                                <w:b/>
                                <w:sz w:val="18"/>
                                <w:szCs w:val="18"/>
                                <w14:glow w14:rad="101600">
                                  <w14:schemeClr w14:val="bg1">
                                    <w14:alpha w14:val="40000"/>
                                  </w14:schemeClr>
                                </w14:glow>
                              </w:rPr>
                            </w:pPr>
                            <w:r w:rsidRPr="00B30C30">
                              <w:rPr>
                                <w:b/>
                                <w:sz w:val="18"/>
                                <w:szCs w:val="18"/>
                                <w14:glow w14:rad="101600">
                                  <w14:schemeClr w14:val="bg1">
                                    <w14:alpha w14:val="40000"/>
                                  </w14:schemeClr>
                                </w14:glow>
                              </w:rPr>
                              <w:t>Futura Conexión</w:t>
                            </w:r>
                          </w:p>
                        </w:txbxContent>
                      </wps:txbx>
                      <wps:bodyPr rot="0" vert="horz" wrap="square" lIns="91440" tIns="45720" rIns="91440" bIns="45720" anchor="t" anchorCtr="0" upright="1">
                        <a:noAutofit/>
                      </wps:bodyPr>
                    </wps:wsp>
                  </a:graphicData>
                </a:graphic>
              </wp:anchor>
            </w:drawing>
          </mc:Choice>
          <mc:Fallback>
            <w:pict>
              <v:shape id="Text Box 11" o:spid="_x0000_s1027" type="#_x0000_t202" style="position:absolute;left:0;text-align:left;margin-left:220pt;margin-top:70.35pt;width:95.25pt;height:21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" filled="f" stroked="f" strokeweight=".25pt">
                <v:textbox>
                  <w:txbxContent>
                    <w:p w:rsidR="00B30C30" w:rsidRPr="00B30C30" w:rsidRDefault="00B30C30" w:rsidP="00B30C30">
                      <w:pPr>
                        <w:jc w:val="center"/>
                        <w:rPr>
                          <w:b/>
                          <w:sz w:val="18"/>
                          <w:szCs w:val="18"/>
                          <w14:glow w14:rad="101600">
                            <w14:schemeClr w14:val="bg1">
                              <w14:alpha w14:val="40000"/>
                            </w14:schemeClr>
                          </w14:glow>
                        </w:rPr>
                      </w:pPr>
                      <w:r w:rsidRPr="00B30C30">
                        <w:rPr>
                          <w:b/>
                          <w:sz w:val="18"/>
                          <w:szCs w:val="18"/>
                          <w14:glow w14:rad="101600">
                            <w14:schemeClr w14:val="bg1">
                              <w14:alpha w14:val="40000"/>
                            </w14:schemeClr>
                          </w14:glow>
                        </w:rPr>
                        <w:t>Futura Conexión</w:t>
                      </w:r>
                    </w:p>
                  </w:txbxContent>
                </v:textbox>
              </v:shape>
            </w:pict>
          </mc:Fallback>
        </mc:AlternateContent>
      </w:r>
      <w:r>
        <w:rPr>
          <w:noProof/>
          <w:lang w:eastAsia="es-ES"/>
        </w:rPr>
        <mc:AlternateContent>
          <mc:Choice Requires="wps">
            <w:drawing>
              <wp:anchor distT="0" distB="0" distL="114300" distR="114300" simplePos="0" relativeHeight="251662336" behindDoc="0" locked="0" layoutInCell="1" allowOverlap="1">
                <wp:simplePos x="0" y="0"/>
                <wp:positionH relativeFrom="column">
                  <wp:posOffset>2910732</wp:posOffset>
                </wp:positionH>
                <wp:positionV relativeFrom="paragraph">
                  <wp:posOffset>868057</wp:posOffset>
                </wp:positionV>
                <wp:extent cx="133350" cy="571500"/>
                <wp:effectExtent l="57150" t="38100" r="57150" b="57150"/>
                <wp:wrapNone/>
                <wp:docPr id="11"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571500"/>
                        </a:xfrm>
                        <a:prstGeom prst="straightConnector1">
                          <a:avLst/>
                        </a:prstGeom>
                        <a:noFill/>
                        <a:ln w="19050">
                          <a:solidFill>
                            <a:srgbClr val="FFC000"/>
                          </a:solidFill>
                          <a:round/>
                          <a:headEnd type="triangl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anchor>
            </w:drawing>
          </mc:Choice>
          <mc:Fallback>
            <w:pict>
              <v:shape w14:anchorId="431C35FB" id="AutoShape 10" o:spid="_x0000_s1026" type="#_x0000_t32" style="position:absolute;margin-left:229.2pt;margin-top:68.35pt;width:10.5pt;height:4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" strokecolor="#ffc000" strokeweight="1.5pt">
                <v:stroke startarrow="block" endarrow="block"/>
              </v:shape>
            </w:pict>
          </mc:Fallback>
        </mc:AlternateContent>
      </w:r>
      <w:r>
        <w:rPr>
          <w:noProof/>
          <w:lang w:eastAsia="es-ES"/>
        </w:rPr>
        <w:drawing>
          <wp:inline distT="0" distB="0" distL="0" distR="0" wp14:anchorId="78605FAB" wp14:editId="24432C2B">
            <wp:extent cx="2028825" cy="2533650"/>
            <wp:effectExtent l="57150" t="57150" r="123825" b="11430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62633" t="14696" r="5144" b="13724"/>
                    <a:stretch>
                      <a:fillRect/>
                    </a:stretch>
                  </pic:blipFill>
                  <pic:spPr bwMode="auto">
                    <a:xfrm>
                      <a:off x="0" y="0"/>
                      <a:ext cx="2028825" cy="2533650"/>
                    </a:xfrm>
                    <a:prstGeom prst="rect">
                      <a:avLst/>
                    </a:prstGeom>
                    <a:noFill/>
                    <a:ln w="19050">
                      <a:solidFill>
                        <a:schemeClr val="tx1"/>
                      </a:solidFill>
                    </a:ln>
                    <a:effectLst>
                      <a:outerShdw blurRad="50800" dist="38100" dir="2700000" algn="tl" rotWithShape="0">
                        <a:prstClr val="black">
                          <a:alpha val="40000"/>
                        </a:prstClr>
                      </a:outerShdw>
                    </a:effectLst>
                  </pic:spPr>
                </pic:pic>
              </a:graphicData>
            </a:graphic>
          </wp:inline>
        </w:drawing>
      </w:r>
    </w:p>
    <w:p w:rsidR="00B30C30" w:rsidRDefault="00B30C30" w:rsidP="00B30C30">
      <w:pPr>
        <w:pStyle w:val="NORMAL0"/>
      </w:pPr>
      <w:r>
        <w:t xml:space="preserve">En el futuro se puede hacer necesario conectar ese viario con la pasarela directamente permitiendo al usuario acceder a otras instalaciones futuras de la Universidad. Es por ello que la </w:t>
      </w:r>
      <w:r w:rsidRPr="00B30C30">
        <w:t xml:space="preserve">estructura se diseña </w:t>
      </w:r>
      <w:r w:rsidRPr="00B30C30">
        <w:t>de manera que</w:t>
      </w:r>
      <w:r w:rsidRPr="00B30C30">
        <w:t xml:space="preserve"> </w:t>
      </w:r>
      <w:proofErr w:type="spellStart"/>
      <w:r w:rsidRPr="00B30C30">
        <w:t>que</w:t>
      </w:r>
      <w:proofErr w:type="spellEnd"/>
      <w:r w:rsidRPr="00B30C30">
        <w:t xml:space="preserve"> permite</w:t>
      </w:r>
      <w:r>
        <w:t xml:space="preserve"> dar salida en el futuro a un acceso directo bien sea mediante escalera o mediante pasarela en rampa. </w:t>
      </w:r>
    </w:p>
    <w:p w:rsidR="00B30C30" w:rsidRDefault="00B30C30" w:rsidP="00B30C30">
      <w:pPr>
        <w:pStyle w:val="NORMAL0"/>
      </w:pPr>
    </w:p>
    <w:p w:rsidR="00B30C30" w:rsidRPr="00B30C30" w:rsidRDefault="00B30C30" w:rsidP="00B30C30">
      <w:pPr>
        <w:pStyle w:val="TTULO01"/>
      </w:pPr>
      <w:bookmarkStart w:id="5" w:name="_Toc474424989"/>
      <w:r>
        <w:t>5.</w:t>
      </w:r>
      <w:r>
        <w:tab/>
      </w:r>
      <w:r w:rsidRPr="00B30C30">
        <w:t>A</w:t>
      </w:r>
      <w:r>
        <w:t>ccesibilidad</w:t>
      </w:r>
      <w:bookmarkEnd w:id="5"/>
    </w:p>
    <w:p w:rsidR="00B30C30" w:rsidRDefault="00B30C30" w:rsidP="00897C77">
      <w:pPr>
        <w:pStyle w:val="NORMAL0"/>
      </w:pPr>
      <w:r>
        <w:t>Con el presente anejo se estudia el cumplimiento de la normativa vigente en términos de Accesibilidad de cara a la infraestructura a desarrollar verificando los siguientes documentos:</w:t>
      </w:r>
    </w:p>
    <w:p w:rsidR="00B30C30" w:rsidRDefault="00897C77" w:rsidP="00897C77">
      <w:pPr>
        <w:pStyle w:val="NORMAL0"/>
        <w:ind w:left="907" w:hanging="340"/>
      </w:pPr>
      <w:r>
        <w:sym w:font="Wingdings" w:char="F0D8"/>
      </w:r>
      <w:r>
        <w:tab/>
      </w:r>
      <w:r w:rsidR="00B30C30">
        <w:t>Local: Ordenanza de Accesibilidad 25-9-2000.</w:t>
      </w:r>
    </w:p>
    <w:p w:rsidR="00B30C30" w:rsidRDefault="00897C77" w:rsidP="00897C77">
      <w:pPr>
        <w:pStyle w:val="NORMAL0"/>
        <w:ind w:left="907" w:hanging="340"/>
      </w:pPr>
      <w:r>
        <w:sym w:font="Wingdings" w:char="F0D8"/>
      </w:r>
      <w:r>
        <w:tab/>
      </w:r>
      <w:r w:rsidR="00B30C30">
        <w:t>Autonómica: Documento Técnico sobre el decreto Andaluz de Accesibilidad 2012.</w:t>
      </w:r>
    </w:p>
    <w:p w:rsidR="00B30C30" w:rsidRDefault="00B30C30" w:rsidP="00897C77">
      <w:pPr>
        <w:pStyle w:val="NORMAL0"/>
        <w:ind w:left="907" w:hanging="340"/>
        <w:jc w:val="center"/>
      </w:pPr>
      <w:r>
        <w:rPr>
          <w:noProof/>
          <w:lang w:eastAsia="es-ES"/>
        </w:rPr>
        <w:lastRenderedPageBreak/>
        <w:drawing>
          <wp:inline distT="0" distB="0" distL="0" distR="0" wp14:anchorId="4898F587" wp14:editId="2F102565">
            <wp:extent cx="1650850" cy="2053087"/>
            <wp:effectExtent l="38100" t="38100" r="102235" b="9969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60383" cy="2064943"/>
                    </a:xfrm>
                    <a:prstGeom prst="rect">
                      <a:avLst/>
                    </a:prstGeom>
                    <a:effectLst>
                      <a:outerShdw blurRad="50800" dist="38100" dir="2700000" algn="tl" rotWithShape="0">
                        <a:prstClr val="black">
                          <a:alpha val="40000"/>
                        </a:prstClr>
                      </a:outerShdw>
                    </a:effectLst>
                  </pic:spPr>
                </pic:pic>
              </a:graphicData>
            </a:graphic>
          </wp:inline>
        </w:drawing>
      </w:r>
    </w:p>
    <w:p w:rsidR="00B30C30" w:rsidRDefault="00897C77" w:rsidP="00897C77">
      <w:pPr>
        <w:pStyle w:val="NORMAL0"/>
        <w:ind w:left="907" w:hanging="340"/>
      </w:pPr>
      <w:r>
        <w:sym w:font="Wingdings" w:char="F0D8"/>
      </w:r>
      <w:r>
        <w:tab/>
      </w:r>
      <w:r w:rsidR="00B30C30">
        <w:t>Se procede a estudiar cada ordenanza en relación a pasarelas, rampas y accesibilidad a infraestructuras urbanas:</w:t>
      </w:r>
    </w:p>
    <w:p w:rsidR="00897C77" w:rsidRDefault="00897C77" w:rsidP="00897C77">
      <w:pPr>
        <w:pStyle w:val="NORMAL0"/>
      </w:pPr>
    </w:p>
    <w:p w:rsidR="00B30C30" w:rsidRPr="000B1E56" w:rsidRDefault="00B30C30" w:rsidP="00897C77">
      <w:pPr>
        <w:pStyle w:val="NORMAL0"/>
        <w:jc w:val="center"/>
        <w:rPr>
          <w:b/>
          <w:sz w:val="24"/>
          <w:szCs w:val="24"/>
          <w:u w:val="single"/>
        </w:rPr>
      </w:pPr>
      <w:r w:rsidRPr="000B1E56">
        <w:rPr>
          <w:b/>
          <w:sz w:val="24"/>
          <w:szCs w:val="24"/>
          <w:u w:val="single"/>
        </w:rPr>
        <w:t>Autonómica: Documento Técnico sobre el decret</w:t>
      </w:r>
      <w:r w:rsidR="00897C77">
        <w:rPr>
          <w:b/>
          <w:sz w:val="24"/>
          <w:szCs w:val="24"/>
          <w:u w:val="single"/>
        </w:rPr>
        <w:t>o Andaluz de Accesibilidad 2012</w:t>
      </w:r>
    </w:p>
    <w:p w:rsidR="00B30C30" w:rsidRDefault="00B30C30" w:rsidP="00897C77">
      <w:pPr>
        <w:pStyle w:val="NORMAL0"/>
        <w:jc w:val="center"/>
        <w:rPr>
          <w:noProof/>
          <w:lang w:eastAsia="es-ES"/>
        </w:rPr>
      </w:pPr>
      <w:r w:rsidRPr="00D871B7">
        <w:rPr>
          <w:noProof/>
          <w:lang w:eastAsia="es-ES"/>
        </w:rPr>
        <w:drawing>
          <wp:inline distT="0" distB="0" distL="0" distR="0" wp14:anchorId="1E9112FD" wp14:editId="3E923F97">
            <wp:extent cx="4321834" cy="5502315"/>
            <wp:effectExtent l="57150" t="57150" r="116840" b="11747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56215" cy="5546087"/>
                    </a:xfrm>
                    <a:prstGeom prst="rect">
                      <a:avLst/>
                    </a:prstGeom>
                    <a:noFill/>
                    <a:ln w="19050">
                      <a:solidFill>
                        <a:schemeClr val="tx1"/>
                      </a:solidFill>
                    </a:ln>
                    <a:effectLst>
                      <a:outerShdw blurRad="50800" dist="38100" dir="2700000" algn="tl" rotWithShape="0">
                        <a:prstClr val="black">
                          <a:alpha val="40000"/>
                        </a:prstClr>
                      </a:outerShdw>
                    </a:effectLst>
                  </pic:spPr>
                </pic:pic>
              </a:graphicData>
            </a:graphic>
          </wp:inline>
        </w:drawing>
      </w:r>
    </w:p>
    <w:p w:rsidR="00B30C30" w:rsidRPr="00897C77" w:rsidRDefault="00B30C30" w:rsidP="00897C77">
      <w:pPr>
        <w:pStyle w:val="NORMAL0"/>
        <w:jc w:val="center"/>
        <w:rPr>
          <w:b/>
          <w:sz w:val="24"/>
          <w:szCs w:val="24"/>
          <w:u w:val="single"/>
        </w:rPr>
      </w:pPr>
      <w:r w:rsidRPr="00897C77">
        <w:rPr>
          <w:b/>
          <w:sz w:val="24"/>
          <w:szCs w:val="24"/>
          <w:u w:val="single"/>
        </w:rPr>
        <w:t>Local: Ordenanza de Accesibilidad 25-9-2000.</w:t>
      </w:r>
    </w:p>
    <w:p w:rsidR="00B30C30" w:rsidRDefault="00B30C30" w:rsidP="00897C77">
      <w:pPr>
        <w:pStyle w:val="NORMAL0"/>
        <w:jc w:val="center"/>
        <w:rPr>
          <w:noProof/>
          <w:lang w:eastAsia="es-ES"/>
        </w:rPr>
      </w:pPr>
      <w:r w:rsidRPr="00D871B7">
        <w:rPr>
          <w:noProof/>
          <w:lang w:eastAsia="es-ES"/>
        </w:rPr>
        <w:drawing>
          <wp:inline distT="0" distB="0" distL="0" distR="0" wp14:anchorId="0B9E48DE" wp14:editId="525E2B4A">
            <wp:extent cx="4147200" cy="3193200"/>
            <wp:effectExtent l="57150" t="57150" r="120015" b="12192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47200" cy="3193200"/>
                    </a:xfrm>
                    <a:prstGeom prst="rect">
                      <a:avLst/>
                    </a:prstGeom>
                    <a:noFill/>
                    <a:ln w="19050">
                      <a:solidFill>
                        <a:schemeClr val="tx1"/>
                      </a:solidFill>
                    </a:ln>
                    <a:effectLst>
                      <a:outerShdw blurRad="50800" dist="38100" dir="2700000" algn="tl" rotWithShape="0">
                        <a:prstClr val="black">
                          <a:alpha val="40000"/>
                        </a:prstClr>
                      </a:outerShdw>
                    </a:effectLst>
                  </pic:spPr>
                </pic:pic>
              </a:graphicData>
            </a:graphic>
          </wp:inline>
        </w:drawing>
      </w:r>
    </w:p>
    <w:p w:rsidR="00B30C30" w:rsidRDefault="00B30C30" w:rsidP="00897C77">
      <w:pPr>
        <w:pStyle w:val="NORMAL0"/>
      </w:pPr>
      <w:r>
        <w:t>Tras consultar al Ayuntamiento de Puerto Real acerca de su normativa y ordenanza para accesos como pasarelas se indica que sus ordenanzas van a ser derogadas para cumplir el decreto andaluza de discapacidad. Es por ello que se opta por diseñar con los siguientes criterios que cumplen con la normativa vigente:</w:t>
      </w:r>
    </w:p>
    <w:tbl>
      <w:tblPr>
        <w:tblW w:w="4175" w:type="dxa"/>
        <w:jc w:val="center"/>
        <w:tblCellMar>
          <w:left w:w="70" w:type="dxa"/>
          <w:right w:w="70" w:type="dxa"/>
        </w:tblCellMar>
        <w:tblLook w:val="04A0" w:firstRow="1" w:lastRow="0" w:firstColumn="1" w:lastColumn="0" w:noHBand="0" w:noVBand="1"/>
      </w:tblPr>
      <w:tblGrid>
        <w:gridCol w:w="4175"/>
      </w:tblGrid>
      <w:tr w:rsidR="00B30C30" w:rsidRPr="004F0497" w:rsidTr="00897C77">
        <w:trPr>
          <w:trHeight w:val="300"/>
          <w:jc w:val="center"/>
        </w:trPr>
        <w:tc>
          <w:tcPr>
            <w:tcW w:w="4175" w:type="dxa"/>
            <w:tcBorders>
              <w:top w:val="single" w:sz="12" w:space="0" w:color="auto"/>
              <w:left w:val="single" w:sz="12" w:space="0" w:color="auto"/>
              <w:bottom w:val="single" w:sz="12" w:space="0" w:color="auto"/>
              <w:right w:val="single" w:sz="12" w:space="0" w:color="auto"/>
            </w:tcBorders>
            <w:shd w:val="pct50" w:color="000000" w:fill="auto"/>
            <w:noWrap/>
            <w:vAlign w:val="bottom"/>
          </w:tcPr>
          <w:p w:rsidR="00B30C30" w:rsidRPr="00897C77" w:rsidRDefault="00B30C30" w:rsidP="00897C77">
            <w:pPr>
              <w:pStyle w:val="NORMAL0"/>
              <w:spacing w:after="0" w:line="240" w:lineRule="auto"/>
              <w:jc w:val="center"/>
              <w:rPr>
                <w:rFonts w:ascii="Calibri" w:eastAsia="Times New Roman" w:hAnsi="Calibri"/>
                <w:b/>
                <w:bCs/>
                <w:color w:val="FFFFFF"/>
                <w:lang w:eastAsia="es-ES"/>
              </w:rPr>
            </w:pPr>
            <w:r w:rsidRPr="00897C77">
              <w:rPr>
                <w:rFonts w:ascii="Calibri" w:eastAsia="Times New Roman" w:hAnsi="Calibri"/>
                <w:b/>
                <w:bCs/>
                <w:color w:val="FFFFFF"/>
                <w:lang w:eastAsia="es-ES"/>
              </w:rPr>
              <w:t>CARACTERÍSTICAS TÉCNICAS DE DISEÑO</w:t>
            </w:r>
          </w:p>
        </w:tc>
      </w:tr>
      <w:tr w:rsidR="00B30C30" w:rsidRPr="004F0497" w:rsidTr="00897C77">
        <w:trPr>
          <w:trHeight w:val="300"/>
          <w:jc w:val="center"/>
        </w:trPr>
        <w:tc>
          <w:tcPr>
            <w:tcW w:w="4175" w:type="dxa"/>
            <w:tcBorders>
              <w:top w:val="single" w:sz="12" w:space="0" w:color="auto"/>
              <w:left w:val="single" w:sz="12" w:space="0" w:color="auto"/>
              <w:bottom w:val="single" w:sz="6" w:space="0" w:color="auto"/>
              <w:right w:val="single" w:sz="12" w:space="0" w:color="auto"/>
            </w:tcBorders>
            <w:shd w:val="clear" w:color="auto" w:fill="auto"/>
            <w:noWrap/>
            <w:vAlign w:val="bottom"/>
          </w:tcPr>
          <w:p w:rsidR="00B30C30" w:rsidRPr="004F0497" w:rsidRDefault="00B30C30" w:rsidP="00897C77">
            <w:pPr>
              <w:pStyle w:val="NORMAL0"/>
              <w:spacing w:after="0" w:line="240" w:lineRule="auto"/>
              <w:rPr>
                <w:rFonts w:ascii="Calibri" w:eastAsia="Times New Roman" w:hAnsi="Calibri"/>
                <w:color w:val="000000"/>
                <w:lang w:eastAsia="es-ES"/>
              </w:rPr>
            </w:pPr>
            <w:r>
              <w:rPr>
                <w:rFonts w:ascii="Calibri" w:eastAsia="Times New Roman" w:hAnsi="Calibri"/>
                <w:color w:val="000000"/>
                <w:lang w:eastAsia="es-ES"/>
              </w:rPr>
              <w:t>% Pendiente máxima: 7,5%</w:t>
            </w:r>
          </w:p>
        </w:tc>
      </w:tr>
      <w:tr w:rsidR="00B30C30" w:rsidRPr="004F0497" w:rsidTr="00897C77">
        <w:trPr>
          <w:trHeight w:val="300"/>
          <w:jc w:val="center"/>
        </w:trPr>
        <w:tc>
          <w:tcPr>
            <w:tcW w:w="4175" w:type="dxa"/>
            <w:tcBorders>
              <w:top w:val="single" w:sz="6" w:space="0" w:color="auto"/>
              <w:left w:val="single" w:sz="12" w:space="0" w:color="auto"/>
              <w:bottom w:val="single" w:sz="12" w:space="0" w:color="auto"/>
              <w:right w:val="single" w:sz="12" w:space="0" w:color="auto"/>
            </w:tcBorders>
            <w:shd w:val="clear" w:color="auto" w:fill="auto"/>
            <w:noWrap/>
            <w:vAlign w:val="bottom"/>
          </w:tcPr>
          <w:p w:rsidR="00B30C30" w:rsidRDefault="00B30C30" w:rsidP="00897C77">
            <w:pPr>
              <w:pStyle w:val="NORMAL0"/>
              <w:spacing w:after="0" w:line="240" w:lineRule="auto"/>
              <w:rPr>
                <w:rFonts w:ascii="Calibri" w:eastAsia="Times New Roman" w:hAnsi="Calibri"/>
                <w:color w:val="000000"/>
                <w:lang w:eastAsia="es-ES"/>
              </w:rPr>
            </w:pPr>
            <w:r w:rsidRPr="002A6B02">
              <w:rPr>
                <w:rFonts w:ascii="Calibri" w:eastAsia="Times New Roman" w:hAnsi="Calibri"/>
                <w:color w:val="000000"/>
                <w:lang w:eastAsia="es-ES"/>
              </w:rPr>
              <w:t>Longitud máxima de cada tramo en pendiente: 10 m</w:t>
            </w:r>
            <w:r>
              <w:rPr>
                <w:rFonts w:ascii="Calibri" w:eastAsia="Times New Roman" w:hAnsi="Calibri"/>
                <w:color w:val="000000"/>
                <w:lang w:eastAsia="es-ES"/>
              </w:rPr>
              <w:t xml:space="preserve"> </w:t>
            </w:r>
          </w:p>
          <w:p w:rsidR="00B30C30" w:rsidRDefault="00B30C30" w:rsidP="00897C77">
            <w:pPr>
              <w:pStyle w:val="NORMAL0"/>
              <w:spacing w:after="0" w:line="240" w:lineRule="auto"/>
              <w:rPr>
                <w:rFonts w:ascii="Calibri" w:eastAsia="Times New Roman" w:hAnsi="Calibri"/>
                <w:color w:val="000000"/>
                <w:lang w:eastAsia="es-ES"/>
              </w:rPr>
            </w:pPr>
            <w:r>
              <w:rPr>
                <w:rFonts w:ascii="Calibri" w:eastAsia="Times New Roman" w:hAnsi="Calibri"/>
                <w:color w:val="000000"/>
                <w:lang w:eastAsia="es-ES"/>
              </w:rPr>
              <w:t>Longitud mínima en rellanos horizontales:  1,50 m</w:t>
            </w:r>
          </w:p>
          <w:p w:rsidR="00B30C30" w:rsidRPr="001F2CBB" w:rsidRDefault="00B30C30" w:rsidP="00897C77">
            <w:pPr>
              <w:pStyle w:val="NORMAL0"/>
              <w:spacing w:after="0" w:line="240" w:lineRule="auto"/>
              <w:rPr>
                <w:rFonts w:ascii="Calibri" w:eastAsia="Times New Roman" w:hAnsi="Calibri"/>
                <w:color w:val="000000"/>
                <w:lang w:eastAsia="es-ES"/>
              </w:rPr>
            </w:pPr>
            <w:r w:rsidRPr="001F2CBB">
              <w:rPr>
                <w:rFonts w:ascii="Calibri" w:eastAsia="Times New Roman" w:hAnsi="Calibri"/>
                <w:color w:val="000000"/>
                <w:lang w:eastAsia="es-ES"/>
              </w:rPr>
              <w:t>Pasamanos doble Altura (0,75 y 0,95 m) y zócalo protector de 5cm de altura mínima.</w:t>
            </w:r>
          </w:p>
        </w:tc>
      </w:tr>
    </w:tbl>
    <w:p w:rsidR="00B30C30" w:rsidRDefault="00B30C30" w:rsidP="00897C77">
      <w:pPr>
        <w:pStyle w:val="NORMAL0"/>
        <w:spacing w:before="160"/>
      </w:pPr>
      <w:r>
        <w:t>Por tanto, con estos datos se desarrolla el presente proyecto constructivo.</w:t>
      </w:r>
    </w:p>
    <w:p w:rsidR="00B30C30" w:rsidRPr="0011463A" w:rsidRDefault="00B30C30" w:rsidP="00897C77">
      <w:pPr>
        <w:pStyle w:val="NORMAL0"/>
      </w:pPr>
    </w:p>
    <w:p w:rsidR="00EC7474" w:rsidRDefault="00EC7474" w:rsidP="00EC7474">
      <w:pPr>
        <w:pStyle w:val="NORMAL0"/>
      </w:pPr>
    </w:p>
    <w:sectPr w:rsidR="00EC7474" w:rsidSect="00442ED8">
      <w:footerReference w:type="default" r:id="rId16"/>
      <w:pgSz w:w="23814" w:h="16840" w:orient="landscape" w:code="8"/>
      <w:pgMar w:top="1701" w:right="1134" w:bottom="1134" w:left="1701" w:header="709" w:footer="709" w:gutter="0"/>
      <w:cols w:num="2" w:space="95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52572" w:rsidRDefault="00052572" w:rsidP="00263054">
      <w:pPr>
        <w:spacing w:after="0" w:line="240" w:lineRule="auto"/>
      </w:pPr>
      <w:r>
        <w:separator/>
      </w:r>
    </w:p>
  </w:endnote>
  <w:endnote w:type="continuationSeparator" w:id="0">
    <w:p w:rsidR="00052572" w:rsidRDefault="00052572" w:rsidP="002630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0" w:type="auto"/>
      <w:tblBorders>
        <w:top w:val="single" w:sz="12"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9982"/>
      <w:gridCol w:w="987"/>
    </w:tblGrid>
    <w:tr w:rsidR="002C1899" w:rsidTr="00EC1D79">
      <w:tc>
        <w:tcPr>
          <w:tcW w:w="19982" w:type="dxa"/>
          <w:vAlign w:val="center"/>
        </w:tcPr>
        <w:p w:rsidR="002C1899" w:rsidRDefault="00B30C30" w:rsidP="002C1899">
          <w:pPr>
            <w:pStyle w:val="Piedepgina"/>
            <w:jc w:val="center"/>
            <w:rPr>
              <w:sz w:val="12"/>
              <w:szCs w:val="12"/>
            </w:rPr>
          </w:pPr>
          <w:r w:rsidRPr="00B30C30">
            <w:rPr>
              <w:b/>
            </w:rPr>
            <w:t>Anejo Nº. 5 – PLANIFICACIÓN, TRÁFICO Y ACCESIBILIDAD</w:t>
          </w:r>
          <w:r w:rsidR="002C1899">
            <w:t xml:space="preserve"> – </w:t>
          </w:r>
          <w:r w:rsidR="002C1899">
            <w:rPr>
              <w:i/>
            </w:rPr>
            <w:t>Índice</w:t>
          </w:r>
        </w:p>
      </w:tc>
      <w:tc>
        <w:tcPr>
          <w:tcW w:w="987" w:type="dxa"/>
          <w:vAlign w:val="center"/>
        </w:tcPr>
        <w:p w:rsidR="002C1899" w:rsidRDefault="002C1899" w:rsidP="00EC1D79">
          <w:pPr>
            <w:pStyle w:val="Piedepgina"/>
            <w:jc w:val="right"/>
            <w:rPr>
              <w:sz w:val="12"/>
              <w:szCs w:val="12"/>
            </w:rPr>
          </w:pPr>
          <w:r>
            <w:t xml:space="preserve">- </w:t>
          </w:r>
          <w:r>
            <w:rPr>
              <w:i/>
            </w:rPr>
            <w:fldChar w:fldCharType="begin"/>
          </w:r>
          <w:r>
            <w:rPr>
              <w:i/>
            </w:rPr>
            <w:instrText xml:space="preserve"> PAGE  \* roman  \* MERGEFORMAT </w:instrText>
          </w:r>
          <w:r>
            <w:rPr>
              <w:i/>
            </w:rPr>
            <w:fldChar w:fldCharType="separate"/>
          </w:r>
          <w:r w:rsidR="00CE6B73">
            <w:rPr>
              <w:i/>
              <w:noProof/>
            </w:rPr>
            <w:t>i</w:t>
          </w:r>
          <w:r>
            <w:rPr>
              <w:i/>
            </w:rPr>
            <w:fldChar w:fldCharType="end"/>
          </w:r>
          <w:r>
            <w:t xml:space="preserve"> -</w:t>
          </w:r>
        </w:p>
      </w:tc>
    </w:tr>
  </w:tbl>
  <w:p w:rsidR="002C1899" w:rsidRPr="00263054" w:rsidRDefault="002C1899">
    <w:pPr>
      <w:pStyle w:val="Piedepgina"/>
      <w:rPr>
        <w:sz w:val="12"/>
        <w:szCs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0" w:type="auto"/>
      <w:tblBorders>
        <w:top w:val="single" w:sz="12"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19982"/>
      <w:gridCol w:w="987"/>
    </w:tblGrid>
    <w:tr w:rsidR="002C1899" w:rsidTr="002C1899">
      <w:tc>
        <w:tcPr>
          <w:tcW w:w="19982" w:type="dxa"/>
          <w:vAlign w:val="center"/>
        </w:tcPr>
        <w:p w:rsidR="002C1899" w:rsidRDefault="00B30C30" w:rsidP="002C1899">
          <w:pPr>
            <w:pStyle w:val="Piedepgina"/>
            <w:jc w:val="center"/>
            <w:rPr>
              <w:sz w:val="12"/>
              <w:szCs w:val="12"/>
            </w:rPr>
          </w:pPr>
          <w:r w:rsidRPr="00B30C30">
            <w:rPr>
              <w:b/>
            </w:rPr>
            <w:t>Anejo Nº. 5 – PLANIFICACIÓN, TRÁFICO Y ACCESIBILIDAD</w:t>
          </w:r>
        </w:p>
      </w:tc>
      <w:tc>
        <w:tcPr>
          <w:tcW w:w="987" w:type="dxa"/>
          <w:vAlign w:val="center"/>
        </w:tcPr>
        <w:p w:rsidR="002C1899" w:rsidRPr="002C7D49" w:rsidRDefault="002C1899" w:rsidP="00EC1D79">
          <w:pPr>
            <w:pStyle w:val="Piedepgina"/>
            <w:jc w:val="right"/>
            <w:rPr>
              <w:i/>
              <w:sz w:val="12"/>
              <w:szCs w:val="12"/>
            </w:rPr>
          </w:pPr>
          <w:r w:rsidRPr="002C7D49">
            <w:rPr>
              <w:i/>
            </w:rPr>
            <w:t xml:space="preserve">- </w:t>
          </w:r>
          <w:r w:rsidRPr="002C7D49">
            <w:rPr>
              <w:i/>
            </w:rPr>
            <w:fldChar w:fldCharType="begin"/>
          </w:r>
          <w:r w:rsidRPr="002C7D49">
            <w:rPr>
              <w:i/>
            </w:rPr>
            <w:instrText xml:space="preserve"> PAGE  \* Arabic  \* MERGEFORMAT </w:instrText>
          </w:r>
          <w:r w:rsidRPr="002C7D49">
            <w:rPr>
              <w:i/>
            </w:rPr>
            <w:fldChar w:fldCharType="separate"/>
          </w:r>
          <w:r w:rsidR="00CE6B73">
            <w:rPr>
              <w:i/>
              <w:noProof/>
            </w:rPr>
            <w:t>4</w:t>
          </w:r>
          <w:r w:rsidRPr="002C7D49">
            <w:rPr>
              <w:i/>
            </w:rPr>
            <w:fldChar w:fldCharType="end"/>
          </w:r>
          <w:r w:rsidRPr="002C7D49">
            <w:rPr>
              <w:i/>
            </w:rPr>
            <w:t xml:space="preserve"> -</w:t>
          </w:r>
        </w:p>
      </w:tc>
    </w:tr>
  </w:tbl>
  <w:p w:rsidR="002C1899" w:rsidRPr="00263054" w:rsidRDefault="002C1899" w:rsidP="00EC1D79">
    <w:pPr>
      <w:pStyle w:val="Piedepgina"/>
      <w:rPr>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52572" w:rsidRDefault="00052572" w:rsidP="00263054">
      <w:pPr>
        <w:spacing w:after="0" w:line="240" w:lineRule="auto"/>
      </w:pPr>
      <w:r>
        <w:separator/>
      </w:r>
    </w:p>
  </w:footnote>
  <w:footnote w:type="continuationSeparator" w:id="0">
    <w:p w:rsidR="00052572" w:rsidRDefault="00052572" w:rsidP="002630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0" w:type="auto"/>
      <w:tblBorders>
        <w:top w:val="none" w:sz="0" w:space="0" w:color="auto"/>
        <w:left w:val="none" w:sz="0" w:space="0" w:color="auto"/>
        <w:bottom w:val="single" w:sz="12" w:space="0" w:color="auto"/>
        <w:right w:val="none" w:sz="0" w:space="0" w:color="auto"/>
        <w:insideV w:val="none" w:sz="0" w:space="0" w:color="auto"/>
      </w:tblBorders>
      <w:tblLook w:val="04A0" w:firstRow="1" w:lastRow="0" w:firstColumn="1" w:lastColumn="0" w:noHBand="0" w:noVBand="1"/>
    </w:tblPr>
    <w:tblGrid>
      <w:gridCol w:w="4390"/>
      <w:gridCol w:w="14458"/>
      <w:gridCol w:w="2121"/>
    </w:tblGrid>
    <w:tr w:rsidR="002C1899" w:rsidTr="00EC1D79">
      <w:tc>
        <w:tcPr>
          <w:tcW w:w="4390" w:type="dxa"/>
          <w:vAlign w:val="center"/>
        </w:tcPr>
        <w:p w:rsidR="002C1899" w:rsidRDefault="002C1899" w:rsidP="00EC1D79">
          <w:pPr>
            <w:pStyle w:val="Encabezado"/>
            <w:jc w:val="left"/>
            <w:rPr>
              <w:sz w:val="12"/>
              <w:szCs w:val="12"/>
            </w:rPr>
          </w:pPr>
          <w:r>
            <w:rPr>
              <w:noProof/>
              <w:lang w:eastAsia="es-ES"/>
            </w:rPr>
            <w:drawing>
              <wp:inline distT="0" distB="0" distL="0" distR="0" wp14:anchorId="518FBBF2" wp14:editId="122A038A">
                <wp:extent cx="2641048" cy="540000"/>
                <wp:effectExtent l="0" t="0" r="698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_UCA_0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641048" cy="540000"/>
                        </a:xfrm>
                        <a:prstGeom prst="rect">
                          <a:avLst/>
                        </a:prstGeom>
                      </pic:spPr>
                    </pic:pic>
                  </a:graphicData>
                </a:graphic>
              </wp:inline>
            </w:drawing>
          </w:r>
        </w:p>
      </w:tc>
      <w:tc>
        <w:tcPr>
          <w:tcW w:w="14458" w:type="dxa"/>
          <w:vAlign w:val="center"/>
        </w:tcPr>
        <w:p w:rsidR="002C1899" w:rsidRDefault="002C1899" w:rsidP="00EC1D79">
          <w:pPr>
            <w:pStyle w:val="Encabezado"/>
            <w:jc w:val="center"/>
            <w:rPr>
              <w:sz w:val="12"/>
              <w:szCs w:val="12"/>
            </w:rPr>
          </w:pPr>
          <w:r>
            <w:rPr>
              <w:b/>
            </w:rPr>
            <w:t>PROYECTO DE CONSTRUCCIÓN “</w:t>
          </w:r>
          <w:r>
            <w:rPr>
              <w:b/>
              <w:i/>
            </w:rPr>
            <w:t>Pasarela sobre la carretera CA-32, para conexión peatonal y bicicletas, desde apeadero Las Aletas a la</w:t>
          </w:r>
          <w:r>
            <w:rPr>
              <w:b/>
              <w:i/>
            </w:rPr>
            <w:br/>
            <w:t>Escuela Superior de Ingeniería de la Universidad de Cádiz, T.M. de Puerto Real (Cádiz)</w:t>
          </w:r>
          <w:r>
            <w:rPr>
              <w:b/>
            </w:rPr>
            <w:t>”</w:t>
          </w:r>
        </w:p>
      </w:tc>
      <w:tc>
        <w:tcPr>
          <w:tcW w:w="2121" w:type="dxa"/>
          <w:vAlign w:val="center"/>
        </w:tcPr>
        <w:p w:rsidR="002C1899" w:rsidRDefault="002C1899" w:rsidP="00EC1D79">
          <w:pPr>
            <w:pStyle w:val="Encabezado"/>
            <w:jc w:val="right"/>
            <w:rPr>
              <w:sz w:val="12"/>
              <w:szCs w:val="12"/>
            </w:rPr>
          </w:pPr>
          <w:r>
            <w:rPr>
              <w:noProof/>
              <w:lang w:eastAsia="es-ES"/>
            </w:rPr>
            <w:drawing>
              <wp:inline distT="0" distB="0" distL="0" distR="0" wp14:anchorId="42BEF3D9" wp14:editId="329D9437">
                <wp:extent cx="1135761" cy="540000"/>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TG.jpg"/>
                        <pic:cNvPicPr/>
                      </pic:nvPicPr>
                      <pic:blipFill>
                        <a:blip r:embed="rId2">
                          <a:extLst>
                            <a:ext uri="{28A0092B-C50C-407E-A947-70E740481C1C}">
                              <a14:useLocalDpi xmlns:a14="http://schemas.microsoft.com/office/drawing/2010/main" val="0"/>
                            </a:ext>
                          </a:extLst>
                        </a:blip>
                        <a:stretch>
                          <a:fillRect/>
                        </a:stretch>
                      </pic:blipFill>
                      <pic:spPr>
                        <a:xfrm>
                          <a:off x="0" y="0"/>
                          <a:ext cx="1135761" cy="540000"/>
                        </a:xfrm>
                        <a:prstGeom prst="rect">
                          <a:avLst/>
                        </a:prstGeom>
                      </pic:spPr>
                    </pic:pic>
                  </a:graphicData>
                </a:graphic>
              </wp:inline>
            </w:drawing>
          </w:r>
        </w:p>
      </w:tc>
    </w:tr>
  </w:tbl>
  <w:p w:rsidR="002C1899" w:rsidRPr="00263054" w:rsidRDefault="002C1899" w:rsidP="00263054">
    <w:pPr>
      <w:pStyle w:val="Encabezado"/>
      <w:rPr>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E911CA"/>
    <w:multiLevelType w:val="hybridMultilevel"/>
    <w:tmpl w:val="A8381238"/>
    <w:lvl w:ilvl="0" w:tplc="DB1A1F1A">
      <w:numFmt w:val="bullet"/>
      <w:lvlText w:val="-"/>
      <w:lvlJc w:val="left"/>
      <w:pPr>
        <w:ind w:left="1785" w:hanging="360"/>
      </w:pPr>
      <w:rPr>
        <w:rFonts w:ascii="Arial Narrow" w:eastAsia="Calibri" w:hAnsi="Arial Narrow" w:cs="Times New Roman" w:hint="default"/>
      </w:rPr>
    </w:lvl>
    <w:lvl w:ilvl="1" w:tplc="0C0A0003" w:tentative="1">
      <w:start w:val="1"/>
      <w:numFmt w:val="bullet"/>
      <w:lvlText w:val="o"/>
      <w:lvlJc w:val="left"/>
      <w:pPr>
        <w:ind w:left="2505" w:hanging="360"/>
      </w:pPr>
      <w:rPr>
        <w:rFonts w:ascii="Courier New" w:hAnsi="Courier New" w:cs="Courier New" w:hint="default"/>
      </w:rPr>
    </w:lvl>
    <w:lvl w:ilvl="2" w:tplc="0C0A0005" w:tentative="1">
      <w:start w:val="1"/>
      <w:numFmt w:val="bullet"/>
      <w:lvlText w:val=""/>
      <w:lvlJc w:val="left"/>
      <w:pPr>
        <w:ind w:left="3225" w:hanging="360"/>
      </w:pPr>
      <w:rPr>
        <w:rFonts w:ascii="Wingdings" w:hAnsi="Wingdings" w:hint="default"/>
      </w:rPr>
    </w:lvl>
    <w:lvl w:ilvl="3" w:tplc="0C0A0001" w:tentative="1">
      <w:start w:val="1"/>
      <w:numFmt w:val="bullet"/>
      <w:lvlText w:val=""/>
      <w:lvlJc w:val="left"/>
      <w:pPr>
        <w:ind w:left="3945" w:hanging="360"/>
      </w:pPr>
      <w:rPr>
        <w:rFonts w:ascii="Symbol" w:hAnsi="Symbol" w:hint="default"/>
      </w:rPr>
    </w:lvl>
    <w:lvl w:ilvl="4" w:tplc="0C0A0003" w:tentative="1">
      <w:start w:val="1"/>
      <w:numFmt w:val="bullet"/>
      <w:lvlText w:val="o"/>
      <w:lvlJc w:val="left"/>
      <w:pPr>
        <w:ind w:left="4665" w:hanging="360"/>
      </w:pPr>
      <w:rPr>
        <w:rFonts w:ascii="Courier New" w:hAnsi="Courier New" w:cs="Courier New" w:hint="default"/>
      </w:rPr>
    </w:lvl>
    <w:lvl w:ilvl="5" w:tplc="0C0A0005" w:tentative="1">
      <w:start w:val="1"/>
      <w:numFmt w:val="bullet"/>
      <w:lvlText w:val=""/>
      <w:lvlJc w:val="left"/>
      <w:pPr>
        <w:ind w:left="5385" w:hanging="360"/>
      </w:pPr>
      <w:rPr>
        <w:rFonts w:ascii="Wingdings" w:hAnsi="Wingdings" w:hint="default"/>
      </w:rPr>
    </w:lvl>
    <w:lvl w:ilvl="6" w:tplc="0C0A0001" w:tentative="1">
      <w:start w:val="1"/>
      <w:numFmt w:val="bullet"/>
      <w:lvlText w:val=""/>
      <w:lvlJc w:val="left"/>
      <w:pPr>
        <w:ind w:left="6105" w:hanging="360"/>
      </w:pPr>
      <w:rPr>
        <w:rFonts w:ascii="Symbol" w:hAnsi="Symbol" w:hint="default"/>
      </w:rPr>
    </w:lvl>
    <w:lvl w:ilvl="7" w:tplc="0C0A0003" w:tentative="1">
      <w:start w:val="1"/>
      <w:numFmt w:val="bullet"/>
      <w:lvlText w:val="o"/>
      <w:lvlJc w:val="left"/>
      <w:pPr>
        <w:ind w:left="6825" w:hanging="360"/>
      </w:pPr>
      <w:rPr>
        <w:rFonts w:ascii="Courier New" w:hAnsi="Courier New" w:cs="Courier New" w:hint="default"/>
      </w:rPr>
    </w:lvl>
    <w:lvl w:ilvl="8" w:tplc="0C0A0005" w:tentative="1">
      <w:start w:val="1"/>
      <w:numFmt w:val="bullet"/>
      <w:lvlText w:val=""/>
      <w:lvlJc w:val="left"/>
      <w:pPr>
        <w:ind w:left="7545" w:hanging="360"/>
      </w:pPr>
      <w:rPr>
        <w:rFonts w:ascii="Wingdings" w:hAnsi="Wingdings" w:hint="default"/>
      </w:rPr>
    </w:lvl>
  </w:abstractNum>
  <w:abstractNum w:abstractNumId="1" w15:restartNumberingAfterBreak="0">
    <w:nsid w:val="1F5C49B4"/>
    <w:multiLevelType w:val="hybridMultilevel"/>
    <w:tmpl w:val="95D4726E"/>
    <w:lvl w:ilvl="0" w:tplc="70888BEE">
      <w:start w:val="1"/>
      <w:numFmt w:val="decimal"/>
      <w:lvlText w:val="%1."/>
      <w:lvlJc w:val="left"/>
      <w:pPr>
        <w:ind w:left="696" w:hanging="360"/>
      </w:pPr>
      <w:rPr>
        <w:rFonts w:hint="default"/>
      </w:rPr>
    </w:lvl>
    <w:lvl w:ilvl="1" w:tplc="0C0A0019" w:tentative="1">
      <w:start w:val="1"/>
      <w:numFmt w:val="lowerLetter"/>
      <w:lvlText w:val="%2."/>
      <w:lvlJc w:val="left"/>
      <w:pPr>
        <w:ind w:left="1416" w:hanging="360"/>
      </w:pPr>
    </w:lvl>
    <w:lvl w:ilvl="2" w:tplc="0C0A001B" w:tentative="1">
      <w:start w:val="1"/>
      <w:numFmt w:val="lowerRoman"/>
      <w:lvlText w:val="%3."/>
      <w:lvlJc w:val="right"/>
      <w:pPr>
        <w:ind w:left="2136" w:hanging="180"/>
      </w:pPr>
    </w:lvl>
    <w:lvl w:ilvl="3" w:tplc="0C0A000F" w:tentative="1">
      <w:start w:val="1"/>
      <w:numFmt w:val="decimal"/>
      <w:lvlText w:val="%4."/>
      <w:lvlJc w:val="left"/>
      <w:pPr>
        <w:ind w:left="2856" w:hanging="360"/>
      </w:pPr>
    </w:lvl>
    <w:lvl w:ilvl="4" w:tplc="0C0A0019" w:tentative="1">
      <w:start w:val="1"/>
      <w:numFmt w:val="lowerLetter"/>
      <w:lvlText w:val="%5."/>
      <w:lvlJc w:val="left"/>
      <w:pPr>
        <w:ind w:left="3576" w:hanging="360"/>
      </w:pPr>
    </w:lvl>
    <w:lvl w:ilvl="5" w:tplc="0C0A001B" w:tentative="1">
      <w:start w:val="1"/>
      <w:numFmt w:val="lowerRoman"/>
      <w:lvlText w:val="%6."/>
      <w:lvlJc w:val="right"/>
      <w:pPr>
        <w:ind w:left="4296" w:hanging="180"/>
      </w:pPr>
    </w:lvl>
    <w:lvl w:ilvl="6" w:tplc="0C0A000F" w:tentative="1">
      <w:start w:val="1"/>
      <w:numFmt w:val="decimal"/>
      <w:lvlText w:val="%7."/>
      <w:lvlJc w:val="left"/>
      <w:pPr>
        <w:ind w:left="5016" w:hanging="360"/>
      </w:pPr>
    </w:lvl>
    <w:lvl w:ilvl="7" w:tplc="0C0A0019" w:tentative="1">
      <w:start w:val="1"/>
      <w:numFmt w:val="lowerLetter"/>
      <w:lvlText w:val="%8."/>
      <w:lvlJc w:val="left"/>
      <w:pPr>
        <w:ind w:left="5736" w:hanging="360"/>
      </w:pPr>
    </w:lvl>
    <w:lvl w:ilvl="8" w:tplc="0C0A001B" w:tentative="1">
      <w:start w:val="1"/>
      <w:numFmt w:val="lowerRoman"/>
      <w:lvlText w:val="%9."/>
      <w:lvlJc w:val="right"/>
      <w:pPr>
        <w:ind w:left="6456" w:hanging="180"/>
      </w:pPr>
    </w:lvl>
  </w:abstractNum>
  <w:abstractNum w:abstractNumId="2" w15:restartNumberingAfterBreak="0">
    <w:nsid w:val="2C520A32"/>
    <w:multiLevelType w:val="hybridMultilevel"/>
    <w:tmpl w:val="11682F74"/>
    <w:lvl w:ilvl="0" w:tplc="B8A8B2CE">
      <w:start w:val="1"/>
      <w:numFmt w:val="bullet"/>
      <w:lvlText w:val="-"/>
      <w:lvlJc w:val="left"/>
      <w:pPr>
        <w:ind w:left="696" w:hanging="360"/>
      </w:pPr>
      <w:rPr>
        <w:rFonts w:ascii="Arial Narrow" w:eastAsiaTheme="minorHAnsi" w:hAnsi="Arial Narrow" w:cstheme="minorBidi" w:hint="default"/>
      </w:rPr>
    </w:lvl>
    <w:lvl w:ilvl="1" w:tplc="0C0A0003" w:tentative="1">
      <w:start w:val="1"/>
      <w:numFmt w:val="bullet"/>
      <w:lvlText w:val="o"/>
      <w:lvlJc w:val="left"/>
      <w:pPr>
        <w:ind w:left="1416" w:hanging="360"/>
      </w:pPr>
      <w:rPr>
        <w:rFonts w:ascii="Courier New" w:hAnsi="Courier New" w:cs="Courier New" w:hint="default"/>
      </w:rPr>
    </w:lvl>
    <w:lvl w:ilvl="2" w:tplc="0C0A0005" w:tentative="1">
      <w:start w:val="1"/>
      <w:numFmt w:val="bullet"/>
      <w:lvlText w:val=""/>
      <w:lvlJc w:val="left"/>
      <w:pPr>
        <w:ind w:left="2136" w:hanging="360"/>
      </w:pPr>
      <w:rPr>
        <w:rFonts w:ascii="Wingdings" w:hAnsi="Wingdings" w:hint="default"/>
      </w:rPr>
    </w:lvl>
    <w:lvl w:ilvl="3" w:tplc="0C0A0001" w:tentative="1">
      <w:start w:val="1"/>
      <w:numFmt w:val="bullet"/>
      <w:lvlText w:val=""/>
      <w:lvlJc w:val="left"/>
      <w:pPr>
        <w:ind w:left="2856" w:hanging="360"/>
      </w:pPr>
      <w:rPr>
        <w:rFonts w:ascii="Symbol" w:hAnsi="Symbol" w:hint="default"/>
      </w:rPr>
    </w:lvl>
    <w:lvl w:ilvl="4" w:tplc="0C0A0003" w:tentative="1">
      <w:start w:val="1"/>
      <w:numFmt w:val="bullet"/>
      <w:lvlText w:val="o"/>
      <w:lvlJc w:val="left"/>
      <w:pPr>
        <w:ind w:left="3576" w:hanging="360"/>
      </w:pPr>
      <w:rPr>
        <w:rFonts w:ascii="Courier New" w:hAnsi="Courier New" w:cs="Courier New" w:hint="default"/>
      </w:rPr>
    </w:lvl>
    <w:lvl w:ilvl="5" w:tplc="0C0A0005" w:tentative="1">
      <w:start w:val="1"/>
      <w:numFmt w:val="bullet"/>
      <w:lvlText w:val=""/>
      <w:lvlJc w:val="left"/>
      <w:pPr>
        <w:ind w:left="4296" w:hanging="360"/>
      </w:pPr>
      <w:rPr>
        <w:rFonts w:ascii="Wingdings" w:hAnsi="Wingdings" w:hint="default"/>
      </w:rPr>
    </w:lvl>
    <w:lvl w:ilvl="6" w:tplc="0C0A0001" w:tentative="1">
      <w:start w:val="1"/>
      <w:numFmt w:val="bullet"/>
      <w:lvlText w:val=""/>
      <w:lvlJc w:val="left"/>
      <w:pPr>
        <w:ind w:left="5016" w:hanging="360"/>
      </w:pPr>
      <w:rPr>
        <w:rFonts w:ascii="Symbol" w:hAnsi="Symbol" w:hint="default"/>
      </w:rPr>
    </w:lvl>
    <w:lvl w:ilvl="7" w:tplc="0C0A0003" w:tentative="1">
      <w:start w:val="1"/>
      <w:numFmt w:val="bullet"/>
      <w:lvlText w:val="o"/>
      <w:lvlJc w:val="left"/>
      <w:pPr>
        <w:ind w:left="5736" w:hanging="360"/>
      </w:pPr>
      <w:rPr>
        <w:rFonts w:ascii="Courier New" w:hAnsi="Courier New" w:cs="Courier New" w:hint="default"/>
      </w:rPr>
    </w:lvl>
    <w:lvl w:ilvl="8" w:tplc="0C0A0005" w:tentative="1">
      <w:start w:val="1"/>
      <w:numFmt w:val="bullet"/>
      <w:lvlText w:val=""/>
      <w:lvlJc w:val="left"/>
      <w:pPr>
        <w:ind w:left="6456"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63054"/>
    <w:rsid w:val="00052572"/>
    <w:rsid w:val="0007055F"/>
    <w:rsid w:val="000F4686"/>
    <w:rsid w:val="00141995"/>
    <w:rsid w:val="001B71AE"/>
    <w:rsid w:val="00263054"/>
    <w:rsid w:val="002961B6"/>
    <w:rsid w:val="002C1899"/>
    <w:rsid w:val="002C7D49"/>
    <w:rsid w:val="002D7964"/>
    <w:rsid w:val="00343FE9"/>
    <w:rsid w:val="003D1F97"/>
    <w:rsid w:val="00404764"/>
    <w:rsid w:val="00442186"/>
    <w:rsid w:val="00442ED8"/>
    <w:rsid w:val="00444F9D"/>
    <w:rsid w:val="0046040D"/>
    <w:rsid w:val="004C5665"/>
    <w:rsid w:val="00531604"/>
    <w:rsid w:val="005561F8"/>
    <w:rsid w:val="005F3E70"/>
    <w:rsid w:val="006C6533"/>
    <w:rsid w:val="0070479E"/>
    <w:rsid w:val="00716071"/>
    <w:rsid w:val="007170CB"/>
    <w:rsid w:val="007D1515"/>
    <w:rsid w:val="00824213"/>
    <w:rsid w:val="00897C77"/>
    <w:rsid w:val="0097222F"/>
    <w:rsid w:val="009F76C4"/>
    <w:rsid w:val="00AB33BF"/>
    <w:rsid w:val="00AB6445"/>
    <w:rsid w:val="00B0122E"/>
    <w:rsid w:val="00B30C30"/>
    <w:rsid w:val="00BE7219"/>
    <w:rsid w:val="00BF5555"/>
    <w:rsid w:val="00CB6496"/>
    <w:rsid w:val="00CE6B73"/>
    <w:rsid w:val="00D4038D"/>
    <w:rsid w:val="00D43EF1"/>
    <w:rsid w:val="00DD73FC"/>
    <w:rsid w:val="00E8686A"/>
    <w:rsid w:val="00EC1D79"/>
    <w:rsid w:val="00EC7474"/>
    <w:rsid w:val="00F0227B"/>
    <w:rsid w:val="00F56D9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FA00AEE"/>
  <w15:chartTrackingRefBased/>
  <w15:docId w15:val="{767DACAA-C966-4AA8-B614-2C40362B1B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Narrow" w:eastAsiaTheme="minorHAnsi" w:hAnsi="Arial Narrow"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6C6533"/>
    <w:pPr>
      <w:jc w:val="both"/>
    </w:pPr>
  </w:style>
  <w:style w:type="paragraph" w:styleId="Ttulo1">
    <w:name w:val="heading 1"/>
    <w:basedOn w:val="Normal"/>
    <w:next w:val="Normal"/>
    <w:link w:val="Ttulo1Car"/>
    <w:uiPriority w:val="9"/>
    <w:qFormat/>
    <w:rsid w:val="005561F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semiHidden/>
    <w:unhideWhenUsed/>
    <w:qFormat/>
    <w:rsid w:val="005561F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semiHidden/>
    <w:unhideWhenUsed/>
    <w:qFormat/>
    <w:rsid w:val="005561F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6305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63054"/>
  </w:style>
  <w:style w:type="paragraph" w:styleId="Piedepgina">
    <w:name w:val="footer"/>
    <w:basedOn w:val="Normal"/>
    <w:link w:val="PiedepginaCar"/>
    <w:uiPriority w:val="99"/>
    <w:unhideWhenUsed/>
    <w:rsid w:val="0026305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63054"/>
  </w:style>
  <w:style w:type="table" w:styleId="Tablaconcuadrcula">
    <w:name w:val="Table Grid"/>
    <w:basedOn w:val="Tablanormal"/>
    <w:rsid w:val="002630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DD73FC"/>
    <w:pPr>
      <w:ind w:left="720"/>
      <w:contextualSpacing/>
    </w:pPr>
  </w:style>
  <w:style w:type="paragraph" w:customStyle="1" w:styleId="TTULO01">
    <w:name w:val="__TÍTULO_01__"/>
    <w:basedOn w:val="Normal"/>
    <w:next w:val="NORMAL0"/>
    <w:qFormat/>
    <w:rsid w:val="005561F8"/>
    <w:pPr>
      <w:ind w:left="340" w:hanging="340"/>
    </w:pPr>
    <w:rPr>
      <w:b/>
      <w:caps/>
      <w:sz w:val="24"/>
    </w:rPr>
  </w:style>
  <w:style w:type="paragraph" w:customStyle="1" w:styleId="TTULO02">
    <w:name w:val="__TÍTULO_02__"/>
    <w:basedOn w:val="Normal"/>
    <w:next w:val="NORMAL0"/>
    <w:qFormat/>
    <w:rsid w:val="005561F8"/>
    <w:pPr>
      <w:ind w:left="567" w:hanging="567"/>
    </w:pPr>
    <w:rPr>
      <w:b/>
      <w:smallCaps/>
      <w:sz w:val="24"/>
    </w:rPr>
  </w:style>
  <w:style w:type="paragraph" w:customStyle="1" w:styleId="TTULO30">
    <w:name w:val="__TÍTULO_3__"/>
    <w:basedOn w:val="Normal"/>
    <w:qFormat/>
    <w:rsid w:val="005561F8"/>
    <w:pPr>
      <w:ind w:left="680" w:hanging="680"/>
    </w:pPr>
    <w:rPr>
      <w:b/>
    </w:rPr>
  </w:style>
  <w:style w:type="paragraph" w:customStyle="1" w:styleId="TTULO4">
    <w:name w:val="__TÍTULO_4__"/>
    <w:basedOn w:val="Normal"/>
    <w:qFormat/>
    <w:rsid w:val="005561F8"/>
    <w:rPr>
      <w:u w:val="single"/>
    </w:rPr>
  </w:style>
  <w:style w:type="paragraph" w:customStyle="1" w:styleId="NORMAL0">
    <w:name w:val="__NORMAL__"/>
    <w:basedOn w:val="Normal"/>
    <w:qFormat/>
    <w:rsid w:val="00CB6496"/>
  </w:style>
  <w:style w:type="character" w:customStyle="1" w:styleId="Ttulo1Car">
    <w:name w:val="Título 1 Car"/>
    <w:basedOn w:val="Fuentedeprrafopredeter"/>
    <w:link w:val="Ttulo1"/>
    <w:uiPriority w:val="9"/>
    <w:rsid w:val="005561F8"/>
    <w:rPr>
      <w:rFonts w:asciiTheme="majorHAnsi" w:eastAsiaTheme="majorEastAsia" w:hAnsiTheme="majorHAnsi" w:cstheme="majorBidi"/>
      <w:color w:val="2E74B5" w:themeColor="accent1" w:themeShade="BF"/>
      <w:sz w:val="32"/>
      <w:szCs w:val="32"/>
    </w:rPr>
  </w:style>
  <w:style w:type="character" w:customStyle="1" w:styleId="Ttulo2Car">
    <w:name w:val="Título 2 Car"/>
    <w:basedOn w:val="Fuentedeprrafopredeter"/>
    <w:link w:val="Ttulo2"/>
    <w:uiPriority w:val="9"/>
    <w:semiHidden/>
    <w:rsid w:val="005561F8"/>
    <w:rPr>
      <w:rFonts w:asciiTheme="majorHAnsi" w:eastAsiaTheme="majorEastAsia" w:hAnsiTheme="majorHAnsi" w:cstheme="majorBidi"/>
      <w:color w:val="2E74B5" w:themeColor="accent1" w:themeShade="BF"/>
      <w:sz w:val="26"/>
      <w:szCs w:val="26"/>
    </w:rPr>
  </w:style>
  <w:style w:type="character" w:customStyle="1" w:styleId="Ttulo3Car">
    <w:name w:val="Título 3 Car"/>
    <w:basedOn w:val="Fuentedeprrafopredeter"/>
    <w:link w:val="Ttulo3"/>
    <w:uiPriority w:val="9"/>
    <w:semiHidden/>
    <w:rsid w:val="005561F8"/>
    <w:rPr>
      <w:rFonts w:asciiTheme="majorHAnsi" w:eastAsiaTheme="majorEastAsia" w:hAnsiTheme="majorHAnsi" w:cstheme="majorBidi"/>
      <w:color w:val="1F4D78" w:themeColor="accent1" w:themeShade="7F"/>
      <w:sz w:val="24"/>
      <w:szCs w:val="24"/>
    </w:rPr>
  </w:style>
  <w:style w:type="character" w:styleId="Hipervnculo">
    <w:name w:val="Hyperlink"/>
    <w:basedOn w:val="Fuentedeprrafopredeter"/>
    <w:uiPriority w:val="99"/>
    <w:unhideWhenUsed/>
    <w:rsid w:val="005561F8"/>
    <w:rPr>
      <w:color w:val="0563C1" w:themeColor="hyperlink"/>
      <w:u w:val="single"/>
    </w:rPr>
  </w:style>
  <w:style w:type="paragraph" w:styleId="TDC1">
    <w:name w:val="toc 1"/>
    <w:basedOn w:val="Normal"/>
    <w:next w:val="Normal"/>
    <w:autoRedefine/>
    <w:uiPriority w:val="39"/>
    <w:unhideWhenUsed/>
    <w:rsid w:val="005561F8"/>
    <w:pPr>
      <w:spacing w:after="100"/>
      <w:ind w:left="340" w:hanging="340"/>
    </w:pPr>
    <w:rPr>
      <w:b/>
      <w:smallCaps/>
      <w:sz w:val="24"/>
    </w:rPr>
  </w:style>
  <w:style w:type="paragraph" w:styleId="TDC2">
    <w:name w:val="toc 2"/>
    <w:basedOn w:val="Normal"/>
    <w:next w:val="Normal"/>
    <w:autoRedefine/>
    <w:uiPriority w:val="39"/>
    <w:unhideWhenUsed/>
    <w:rsid w:val="005561F8"/>
    <w:pPr>
      <w:spacing w:after="100"/>
      <w:ind w:left="788" w:hanging="567"/>
    </w:pPr>
    <w:rPr>
      <w:b/>
    </w:rPr>
  </w:style>
  <w:style w:type="paragraph" w:styleId="TDC3">
    <w:name w:val="toc 3"/>
    <w:basedOn w:val="Normal"/>
    <w:next w:val="Normal"/>
    <w:autoRedefine/>
    <w:uiPriority w:val="39"/>
    <w:unhideWhenUsed/>
    <w:rsid w:val="005561F8"/>
    <w:pPr>
      <w:spacing w:after="100"/>
      <w:ind w:left="1122" w:hanging="680"/>
    </w:pPr>
  </w:style>
  <w:style w:type="paragraph" w:customStyle="1" w:styleId="Normal1">
    <w:name w:val="Normal1"/>
    <w:basedOn w:val="Normal"/>
    <w:qFormat/>
    <w:rsid w:val="00442ED8"/>
    <w:pPr>
      <w:spacing w:after="200" w:line="276" w:lineRule="auto"/>
    </w:pPr>
    <w:rPr>
      <w:rFonts w:eastAsia="Calibri" w:cs="Times New Roman"/>
    </w:rPr>
  </w:style>
  <w:style w:type="paragraph" w:styleId="Sinespaciado">
    <w:name w:val="No Spacing"/>
    <w:uiPriority w:val="1"/>
    <w:qFormat/>
    <w:rsid w:val="00442ED8"/>
    <w:pPr>
      <w:spacing w:after="0" w:line="240" w:lineRule="auto"/>
      <w:jc w:val="both"/>
    </w:pPr>
    <w:rPr>
      <w:rFonts w:ascii="Times New Roman" w:eastAsia="Calibri" w:hAnsi="Times New Roman" w:cs="Times New Roman"/>
    </w:rPr>
  </w:style>
  <w:style w:type="paragraph" w:customStyle="1" w:styleId="Normal-Proyecto">
    <w:name w:val="Normal - Proyecto"/>
    <w:basedOn w:val="Normal"/>
    <w:qFormat/>
    <w:rsid w:val="00442ED8"/>
    <w:pPr>
      <w:spacing w:after="200" w:line="312" w:lineRule="auto"/>
    </w:pPr>
    <w:rPr>
      <w:rFonts w:ascii="Times New Roman" w:eastAsia="Calibri" w:hAnsi="Times New Roman" w:cs="Times New Roman"/>
      <w:sz w:val="24"/>
    </w:rPr>
  </w:style>
  <w:style w:type="paragraph" w:customStyle="1" w:styleId="Normal2">
    <w:name w:val="Normal2"/>
    <w:basedOn w:val="Normal"/>
    <w:qFormat/>
    <w:rsid w:val="00141995"/>
    <w:pPr>
      <w:spacing w:after="200" w:line="276" w:lineRule="auto"/>
    </w:pPr>
    <w:rPr>
      <w:rFonts w:eastAsia="Calibri" w:cs="Times New Roman"/>
    </w:rPr>
  </w:style>
  <w:style w:type="paragraph" w:customStyle="1" w:styleId="TTULO10">
    <w:name w:val="TÍTULO 1"/>
    <w:basedOn w:val="Ttulo1"/>
    <w:next w:val="Normal2"/>
    <w:autoRedefine/>
    <w:uiPriority w:val="1"/>
    <w:qFormat/>
    <w:rsid w:val="00141995"/>
    <w:pPr>
      <w:keepLines w:val="0"/>
      <w:spacing w:after="200" w:line="276" w:lineRule="auto"/>
      <w:jc w:val="left"/>
    </w:pPr>
    <w:rPr>
      <w:rFonts w:ascii="Arial Narrow" w:eastAsia="Times New Roman" w:hAnsi="Arial Narrow" w:cs="Times New Roman"/>
      <w:bCs/>
      <w:i/>
      <w:caps/>
      <w:color w:val="auto"/>
      <w:kern w:val="32"/>
      <w:sz w:val="28"/>
    </w:rPr>
  </w:style>
  <w:style w:type="paragraph" w:customStyle="1" w:styleId="TTULO20">
    <w:name w:val="TÍTULO 2"/>
    <w:basedOn w:val="TTULO10"/>
    <w:next w:val="Normal2"/>
    <w:autoRedefine/>
    <w:uiPriority w:val="1"/>
    <w:qFormat/>
    <w:rsid w:val="00141995"/>
    <w:pPr>
      <w:outlineLvl w:val="1"/>
    </w:pPr>
    <w:rPr>
      <w:i w:val="0"/>
      <w:sz w:val="22"/>
    </w:rPr>
  </w:style>
  <w:style w:type="paragraph" w:customStyle="1" w:styleId="TTULO31">
    <w:name w:val="TÍTULO 3"/>
    <w:basedOn w:val="TTULO20"/>
    <w:next w:val="Normal2"/>
    <w:autoRedefine/>
    <w:uiPriority w:val="1"/>
    <w:qFormat/>
    <w:rsid w:val="00141995"/>
    <w:pPr>
      <w:outlineLvl w:val="2"/>
    </w:pPr>
    <w:rPr>
      <w:caps w:val="0"/>
      <w:sz w:val="24"/>
      <w:u w:val="single"/>
    </w:rPr>
  </w:style>
  <w:style w:type="paragraph" w:customStyle="1" w:styleId="Normal3">
    <w:name w:val="Normal3"/>
    <w:basedOn w:val="Normal"/>
    <w:qFormat/>
    <w:rsid w:val="00EC7474"/>
    <w:pPr>
      <w:spacing w:after="200" w:line="276" w:lineRule="auto"/>
    </w:pPr>
    <w:rPr>
      <w:rFonts w:eastAsia="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479A50-C28D-49B9-958E-F5B1617A48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349</TotalTime>
  <Pages>4</Pages>
  <Words>1003</Words>
  <Characters>5522</Characters>
  <Application>Microsoft Office Word</Application>
  <DocSecurity>0</DocSecurity>
  <Lines>46</Lines>
  <Paragraphs>13</Paragraphs>
  <ScaleCrop>false</ScaleCrop>
  <HeadingPairs>
    <vt:vector size="2" baseType="variant">
      <vt:variant>
        <vt:lpstr>Título</vt:lpstr>
      </vt:variant>
      <vt:variant>
        <vt:i4>1</vt:i4>
      </vt:variant>
    </vt:vector>
  </HeadingPairs>
  <TitlesOfParts>
    <vt:vector size="1" baseType="lpstr">
      <vt:lpstr/>
    </vt:vector>
  </TitlesOfParts>
  <Company>Técnicas Gades, S.L.</Company>
  <LinksUpToDate>false</LinksUpToDate>
  <CharactersWithSpaces>6512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Técnicas Gades S.L.</dc:creator>
  <cp:keywords/>
  <dc:description/>
  <cp:lastModifiedBy>Sergio Carmona</cp:lastModifiedBy>
  <cp:revision>21</cp:revision>
  <cp:lastPrinted>2017-02-09T16:34:00Z</cp:lastPrinted>
  <dcterms:created xsi:type="dcterms:W3CDTF">2016-12-27T08:12:00Z</dcterms:created>
  <dcterms:modified xsi:type="dcterms:W3CDTF">2017-02-09T16:35:00Z</dcterms:modified>
</cp:coreProperties>
</file>